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F8" w:rsidRPr="00504FF8" w:rsidRDefault="00504FF8" w:rsidP="00504F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04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F8" w:rsidRPr="0043116F" w:rsidRDefault="00504FF8" w:rsidP="0050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04FF8" w:rsidRPr="0043116F" w:rsidRDefault="00504FF8" w:rsidP="0050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3116F">
        <w:rPr>
          <w:rFonts w:ascii="Times New Roman" w:eastAsia="Times New Roman" w:hAnsi="Times New Roman" w:cs="Times New Roman"/>
          <w:sz w:val="24"/>
          <w:szCs w:val="28"/>
        </w:rPr>
        <w:t>СОВЕТ ДЕПУТАТОВ МУНИЦИПАЛЬНОГО ОБРАЗОВАНИЯ</w:t>
      </w:r>
    </w:p>
    <w:p w:rsidR="00504FF8" w:rsidRPr="0043116F" w:rsidRDefault="00504FF8" w:rsidP="0050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3116F">
        <w:rPr>
          <w:rFonts w:ascii="Times New Roman" w:eastAsia="Times New Roman" w:hAnsi="Times New Roman" w:cs="Times New Roman"/>
          <w:sz w:val="24"/>
          <w:szCs w:val="28"/>
        </w:rPr>
        <w:t>ШУМСКОЕ СЕЛЬСКОЕ ПОСЕЛЕНИЕ</w:t>
      </w:r>
    </w:p>
    <w:p w:rsidR="00504FF8" w:rsidRPr="0043116F" w:rsidRDefault="00504FF8" w:rsidP="0050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3116F">
        <w:rPr>
          <w:rFonts w:ascii="Times New Roman" w:eastAsia="Times New Roman" w:hAnsi="Times New Roman" w:cs="Times New Roman"/>
          <w:sz w:val="24"/>
          <w:szCs w:val="28"/>
        </w:rPr>
        <w:t>КИРОВСКОГО МУНИЦИПАЛЬНОГО РАЙОНА</w:t>
      </w:r>
    </w:p>
    <w:p w:rsidR="00504FF8" w:rsidRPr="0043116F" w:rsidRDefault="00504FF8" w:rsidP="0050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3116F">
        <w:rPr>
          <w:rFonts w:ascii="Times New Roman" w:eastAsia="Times New Roman" w:hAnsi="Times New Roman" w:cs="Times New Roman"/>
          <w:sz w:val="24"/>
          <w:szCs w:val="28"/>
        </w:rPr>
        <w:t xml:space="preserve"> ЛЕНИНГРАДСКОЙ ОБЛАСТИ</w:t>
      </w:r>
    </w:p>
    <w:p w:rsidR="00504FF8" w:rsidRDefault="00504FF8" w:rsidP="0043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3116F">
        <w:rPr>
          <w:rFonts w:ascii="Times New Roman" w:eastAsia="Times New Roman" w:hAnsi="Times New Roman" w:cs="Times New Roman"/>
          <w:sz w:val="24"/>
          <w:szCs w:val="28"/>
        </w:rPr>
        <w:t xml:space="preserve">ЧЕТВЕРТОГО СОЗЫВА </w:t>
      </w:r>
    </w:p>
    <w:p w:rsidR="0043116F" w:rsidRPr="0043116F" w:rsidRDefault="0043116F" w:rsidP="0043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3116F" w:rsidRDefault="00504FF8" w:rsidP="00431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FF8">
        <w:rPr>
          <w:rFonts w:ascii="Times New Roman" w:eastAsia="Times New Roman" w:hAnsi="Times New Roman" w:cs="Times New Roman"/>
          <w:b/>
          <w:sz w:val="28"/>
          <w:szCs w:val="28"/>
        </w:rPr>
        <w:t xml:space="preserve">  Р Е Ш Е Н И Е</w:t>
      </w:r>
    </w:p>
    <w:p w:rsidR="0043116F" w:rsidRPr="0043116F" w:rsidRDefault="0043116F" w:rsidP="00431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FF8" w:rsidRDefault="00504FF8" w:rsidP="0043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FF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3116F">
        <w:rPr>
          <w:rFonts w:ascii="Times New Roman" w:eastAsia="Times New Roman" w:hAnsi="Times New Roman" w:cs="Times New Roman"/>
          <w:sz w:val="28"/>
          <w:szCs w:val="28"/>
        </w:rPr>
        <w:t xml:space="preserve">06 октября </w:t>
      </w:r>
      <w:r w:rsidRPr="00504FF8">
        <w:rPr>
          <w:rFonts w:ascii="Times New Roman" w:eastAsia="Times New Roman" w:hAnsi="Times New Roman" w:cs="Times New Roman"/>
          <w:sz w:val="28"/>
          <w:szCs w:val="28"/>
        </w:rPr>
        <w:t xml:space="preserve">2020 года № </w:t>
      </w:r>
      <w:r w:rsidR="0043116F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43116F" w:rsidRPr="0043116F" w:rsidRDefault="0043116F" w:rsidP="0043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4FF8">
        <w:rPr>
          <w:rFonts w:ascii="Times New Roman" w:hAnsi="Times New Roman" w:cs="Times New Roman"/>
          <w:b/>
          <w:iCs/>
          <w:sz w:val="28"/>
          <w:szCs w:val="28"/>
        </w:rPr>
        <w:t>Об утверждении п</w:t>
      </w: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проведения </w:t>
      </w:r>
      <w:r w:rsidR="003C4705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осмотров </w:t>
      </w: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зданий, сооружений</w:t>
      </w:r>
      <w:r w:rsidR="004772FF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2FF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территории </w:t>
      </w:r>
      <w:r w:rsidR="00B315DC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9D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</w:t>
      </w:r>
      <w:r w:rsidR="002C4874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15DC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предъявляемыми </w:t>
      </w: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конструктивным и другим характеристикам надежности и безопасности</w:t>
      </w:r>
      <w:r w:rsidR="00886B7C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</w:t>
      </w: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требованиями проектной документации</w:t>
      </w:r>
      <w:r w:rsidR="00886B7C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указанных объектов</w:t>
      </w:r>
    </w:p>
    <w:p w:rsidR="00BF1140" w:rsidRPr="00504FF8" w:rsidRDefault="00BF1140" w:rsidP="00504FF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504FF8" w:rsidRDefault="00906426" w:rsidP="0050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D34D0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части 1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пунктом</w:t>
      </w:r>
      <w:r w:rsidR="00D34D0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F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части 3 ст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8 и </w:t>
      </w:r>
      <w:r w:rsidR="0093508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93508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областного закона от 10</w:t>
      </w:r>
      <w:r w:rsidR="009D3AD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2014 года </w:t>
      </w:r>
      <w:r w:rsidR="002C4874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</w:p>
    <w:p w:rsidR="00BF1140" w:rsidRPr="00504FF8" w:rsidRDefault="00BE444E" w:rsidP="0050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BF1140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1140" w:rsidRPr="00504FF8" w:rsidRDefault="00BF1140" w:rsidP="00504FF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B753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3C470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осмотров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</w:t>
      </w:r>
      <w:r w:rsidR="009B753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3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="002C4874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="002C4874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6D" w:rsidRPr="00504FF8" w:rsidRDefault="00BE444E" w:rsidP="00504FF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F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F1140" w:rsidRPr="00504FF8">
        <w:rPr>
          <w:rFonts w:ascii="Times New Roman" w:hAnsi="Times New Roman" w:cs="Times New Roman"/>
          <w:sz w:val="28"/>
          <w:szCs w:val="28"/>
        </w:rPr>
        <w:t xml:space="preserve">в </w:t>
      </w:r>
      <w:r w:rsidR="00504FF8">
        <w:rPr>
          <w:rFonts w:ascii="Times New Roman" w:hAnsi="Times New Roman" w:cs="Times New Roman"/>
          <w:sz w:val="28"/>
          <w:szCs w:val="28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BF1140" w:rsidRDefault="00BE444E" w:rsidP="00504FF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F8">
        <w:rPr>
          <w:rFonts w:ascii="Times New Roman" w:hAnsi="Times New Roman" w:cs="Times New Roman"/>
          <w:sz w:val="28"/>
          <w:szCs w:val="28"/>
        </w:rPr>
        <w:t>Решение</w:t>
      </w:r>
      <w:r w:rsidR="00BF1140" w:rsidRPr="00504FF8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3116F" w:rsidRDefault="0043116F" w:rsidP="00504FF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FF8" w:rsidRDefault="00504FF8" w:rsidP="0043116F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В.Л.Ульянов</w:t>
      </w:r>
    </w:p>
    <w:p w:rsidR="006055D3" w:rsidRPr="00504FF8" w:rsidRDefault="00504FF8" w:rsidP="00504FF8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87554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055D3" w:rsidRPr="00504FF8" w:rsidRDefault="00875546" w:rsidP="00504FF8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8D10A2" w:rsidRPr="00504FF8" w:rsidRDefault="00875546" w:rsidP="00504FF8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</w:p>
    <w:p w:rsidR="006055D3" w:rsidRPr="00504FF8" w:rsidRDefault="009D3ADB" w:rsidP="00504FF8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4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7554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87554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6055D3" w:rsidRPr="00504FF8" w:rsidRDefault="00875546" w:rsidP="00504FF8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552DB5" w:rsidRPr="00504FF8" w:rsidRDefault="00552DB5" w:rsidP="0050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504FF8" w:rsidRDefault="00BF1140" w:rsidP="0050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Р Я Д О К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3C4705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осмотров </w:t>
      </w: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зданий, сооружений</w:t>
      </w:r>
      <w:r w:rsidR="0031354C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354C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</w:t>
      </w:r>
      <w:r w:rsidR="002C4874"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9D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="009D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предъявляемыми </w:t>
      </w: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указанных объектов</w:t>
      </w:r>
      <w:r w:rsidR="007D397E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1140" w:rsidRPr="00504FF8" w:rsidRDefault="00BF1140" w:rsidP="0050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95755" w:rsidRPr="00504FF8" w:rsidRDefault="00695755" w:rsidP="00504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15" w:rsidRPr="00504FF8" w:rsidRDefault="003C4705" w:rsidP="00504FF8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D10A2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</w:t>
      </w:r>
      <w:r w:rsidR="003B3C6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D636A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проведения осмотра </w:t>
      </w:r>
      <w:r w:rsidR="003B3C6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эксплуатации и расположенных на территории муниципального образования 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="003B3C6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A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</w:t>
      </w:r>
      <w:r w:rsidR="003B3C6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A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A5E1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4B33A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E1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C6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сооружения), </w:t>
      </w:r>
      <w:r w:rsidR="00DC0F7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D636A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рекомендации)</w:t>
      </w:r>
      <w:r w:rsidR="00DC0F7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CB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575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="00CD3CB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5E1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ответственных за </w:t>
      </w:r>
      <w:r w:rsidR="00B8107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зданий, сооружений</w:t>
      </w:r>
      <w:r w:rsidR="008D10A2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осмотров.</w:t>
      </w:r>
    </w:p>
    <w:p w:rsidR="00BF1140" w:rsidRPr="009D58D6" w:rsidRDefault="00BF1140" w:rsidP="009D58D6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осмотров </w:t>
      </w:r>
      <w:r w:rsidR="004B33A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E87CB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="004B33AB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9A8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</w:t>
      </w:r>
      <w:r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8D6" w:rsidRPr="00504FF8" w:rsidRDefault="00BF1140" w:rsidP="00504FF8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бюджета </w:t>
      </w:r>
      <w:r w:rsid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Шумское сельское поселение Кировского муниципального района Ленинградской области. </w:t>
      </w:r>
    </w:p>
    <w:p w:rsidR="00743D7A" w:rsidRPr="009D58D6" w:rsidRDefault="00D636AD" w:rsidP="009D58D6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</w:t>
      </w:r>
      <w:r w:rsidR="007928D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на территории </w:t>
      </w:r>
      <w:r w:rsidR="0066360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Шумское сельское поселение Кировского муниципального района Ленинградской области, </w:t>
      </w:r>
      <w:r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504FF8" w:rsidRDefault="008051A0" w:rsidP="00504FF8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осмотров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1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C608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729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заявитель)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3D7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D35" w:rsidRPr="00504FF8" w:rsidRDefault="008051A0" w:rsidP="00504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нарушении требований законодательства Российской Федерации к </w:t>
      </w:r>
      <w:r w:rsidR="00345D3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зданий, сооружений;</w:t>
      </w:r>
    </w:p>
    <w:p w:rsidR="008051A0" w:rsidRPr="00504FF8" w:rsidRDefault="008051A0" w:rsidP="00504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разрушения зданий, сооружений.</w:t>
      </w:r>
    </w:p>
    <w:p w:rsidR="0024707F" w:rsidRPr="00504FF8" w:rsidRDefault="0024707F" w:rsidP="00504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504FF8" w:rsidRDefault="00EA4D7D" w:rsidP="00504FF8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504F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настоящего Порядка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D7D" w:rsidRPr="00504FF8" w:rsidRDefault="00EA4D7D" w:rsidP="00504FF8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направленные 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служить основани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20D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идентификации и аутентификации.</w:t>
      </w:r>
    </w:p>
    <w:p w:rsidR="00E37F48" w:rsidRPr="00504FF8" w:rsidRDefault="00BF1140" w:rsidP="00504FF8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осмотров </w:t>
      </w:r>
      <w:r w:rsidR="00CF1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504FF8" w:rsidRDefault="00BF1140" w:rsidP="00504FF8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проведения осмотров </w:t>
      </w:r>
      <w:r w:rsidR="00CF1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</w:t>
      </w:r>
      <w:r w:rsidR="00774E6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504FF8" w:rsidRDefault="00CF1FBD" w:rsidP="0050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504FF8">
        <w:rPr>
          <w:rFonts w:ascii="Times New Roman" w:hAnsi="Times New Roman" w:cs="Times New Roman"/>
          <w:sz w:val="28"/>
          <w:szCs w:val="28"/>
        </w:rPr>
        <w:t>.</w:t>
      </w:r>
    </w:p>
    <w:p w:rsidR="00BF1140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D6" w:rsidRPr="00504FF8" w:rsidRDefault="009D58D6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Организация </w:t>
      </w:r>
      <w:r w:rsidR="00774E60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проведение </w:t>
      </w: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осмотра</w:t>
      </w:r>
      <w:r w:rsidR="009E340B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</w:t>
      </w:r>
      <w:r w:rsidR="00BC2958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340B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сооружени</w:t>
      </w:r>
      <w:r w:rsidR="00BC2958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день поступления </w:t>
      </w:r>
      <w:r w:rsidR="001C14B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</w:t>
      </w:r>
      <w:r w:rsidR="0080729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входящей корреспонденции.</w:t>
      </w:r>
    </w:p>
    <w:p w:rsidR="00BE38E9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58" w:rsidRPr="00504FF8" w:rsidRDefault="00BE38E9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504FF8" w:rsidRDefault="00E44119" w:rsidP="0050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504FF8" w:rsidRDefault="00E44119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04FF8" w:rsidRDefault="001C6085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31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631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не позднее чем за три рабочи</w:t>
      </w:r>
      <w:r w:rsidR="00B140F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дня до даты проведения осмотров</w:t>
      </w:r>
      <w:r w:rsidR="00C4631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копии </w:t>
      </w:r>
      <w:r w:rsidR="007344D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C4631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или юридического лица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04FF8" w:rsidRDefault="00C4631C" w:rsidP="00504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1C608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поступления заявлени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608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:rsidR="00BF1140" w:rsidRPr="00504FF8" w:rsidRDefault="00F1772A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проведения осмотра здания, сооружения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здани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сооружения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заявления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4D0" w:rsidRPr="00504FF8" w:rsidRDefault="007344D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504FF8" w:rsidRDefault="006817EF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здани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A515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="00AE02A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140" w:rsidRPr="00504FF8" w:rsidRDefault="003F7FB2" w:rsidP="00504FF8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накомление</w:t>
      </w:r>
      <w:r w:rsidR="00557B1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таких документов)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которого предусмотрено </w:t>
      </w:r>
      <w:r w:rsidR="0091491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1491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договорами, на основании которых лиц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504FF8" w:rsidRDefault="00BF1140" w:rsidP="00504FF8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F8">
        <w:rPr>
          <w:rFonts w:ascii="Times New Roman" w:hAnsi="Times New Roman" w:cs="Times New Roman"/>
          <w:sz w:val="28"/>
          <w:szCs w:val="28"/>
        </w:rPr>
        <w:t>обследование здания, сооружения</w:t>
      </w:r>
      <w:r w:rsidR="00416F03" w:rsidRPr="00504FF8">
        <w:rPr>
          <w:rFonts w:ascii="Times New Roman" w:hAnsi="Times New Roman" w:cs="Times New Roman"/>
          <w:sz w:val="28"/>
          <w:szCs w:val="28"/>
        </w:rPr>
        <w:t xml:space="preserve"> </w:t>
      </w:r>
      <w:r w:rsidR="00F84A1A" w:rsidRPr="00504FF8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</w:t>
      </w:r>
      <w:r w:rsidR="00F84A1A" w:rsidRPr="00504FF8">
        <w:rPr>
          <w:rFonts w:ascii="Times New Roman" w:hAnsi="Times New Roman" w:cs="Times New Roman"/>
          <w:sz w:val="28"/>
          <w:szCs w:val="28"/>
        </w:rPr>
        <w:lastRenderedPageBreak/>
        <w:t>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04FF8">
        <w:rPr>
          <w:rFonts w:ascii="Times New Roman" w:hAnsi="Times New Roman" w:cs="Times New Roman"/>
          <w:sz w:val="28"/>
          <w:szCs w:val="28"/>
        </w:rPr>
        <w:t>, в том числе</w:t>
      </w:r>
      <w:r w:rsidR="00AA2FBD" w:rsidRPr="00504FF8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416F03" w:rsidRPr="00504FF8">
        <w:rPr>
          <w:rFonts w:ascii="Times New Roman" w:hAnsi="Times New Roman" w:cs="Times New Roman"/>
          <w:sz w:val="28"/>
          <w:szCs w:val="28"/>
        </w:rPr>
        <w:t>:</w:t>
      </w:r>
    </w:p>
    <w:p w:rsidR="00416F03" w:rsidRPr="00504FF8" w:rsidRDefault="00416F03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осмотра здания, сооружения (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лестничны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чердаки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 и иные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</w:t>
      </w:r>
      <w:r w:rsidR="00AA2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видимых дефектов;</w:t>
      </w:r>
    </w:p>
    <w:p w:rsidR="00AA2FBD" w:rsidRPr="00504FF8" w:rsidRDefault="00416F03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обмерочных работ и иных мероприятий, необходимых для оценки технического состояния здания, сооружения.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F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лицам администрации </w:t>
      </w:r>
      <w:r w:rsidR="009B7F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9B7F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B7F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9B7F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экспертов, </w:t>
      </w:r>
      <w:r w:rsidR="00D7174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D7174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здани</w:t>
      </w:r>
      <w:r w:rsidR="00D7174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 w:rsidR="00D7174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</w:t>
      </w:r>
      <w:r w:rsidR="0091491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осмотра составляется 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 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9204E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140" w:rsidRPr="00504FF8" w:rsidRDefault="009204E1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фотофиксации осматриваемых зданий, сооружений, оформленные в ходе осмотра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4E1" w:rsidRPr="00504FF8" w:rsidRDefault="009204E1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504FF8" w:rsidRDefault="009204E1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504FF8" w:rsidRDefault="00AA2FBD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охраняемую законом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504FF8" w:rsidRDefault="00015B8F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24F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уполномоченному представителю под расписку об ознакомлении либо об отказе в ознакомлении с Актом</w:t>
      </w:r>
      <w:r w:rsidR="001224F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CB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– заявителю, а третий – хранится</w:t>
      </w:r>
      <w:r w:rsidR="00AA2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администрации.</w:t>
      </w:r>
    </w:p>
    <w:p w:rsidR="00015B8F" w:rsidRPr="00504FF8" w:rsidRDefault="00015B8F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хранящемуся в </w:t>
      </w:r>
      <w:r w:rsidR="00AA2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0795" w:rsidRPr="00504FF8" w:rsidRDefault="00AC0795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</w:t>
      </w:r>
      <w:r w:rsidR="00AA2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здания, сооружения </w:t>
      </w:r>
      <w:r w:rsidR="00AA2F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</w:t>
      </w:r>
      <w:r w:rsidR="00E37AB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физическое или юридическое лицо)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504FF8" w:rsidRDefault="00294329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оформляются по форме согласно приложению к Акту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03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кте, либо с выданными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(направленными)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в течение 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даты получения 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 (или) выданных 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(направленных)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в целом или </w:t>
      </w:r>
      <w:r w:rsidR="00321C8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ходе осмотра нарушений законодательства, ответственность за которые предусмотрена Кодексом Российской Федерации об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правонарушениях,</w:t>
      </w:r>
      <w:r w:rsidR="001C3C2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="00D02BCC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июля 2003 года № 47-оз </w:t>
      </w:r>
      <w:r w:rsidR="001C3C2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административных правонарушениях»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3152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="00C3152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52282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нарушениях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C3152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рабочего </w:t>
      </w:r>
      <w:r w:rsidR="001224F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выявления такого факта переда</w:t>
      </w:r>
      <w:r w:rsidR="00C3152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F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1224F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органы.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либо все помещения которых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D58D6" w:rsidRPr="009D58D6">
        <w:t xml:space="preserve"> 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504FF8" w:rsidRDefault="00BF1140" w:rsidP="00504FF8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5140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осмотра 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внесению в журнал учета осмотров</w:t>
      </w:r>
      <w:r w:rsidR="007D22A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1163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7D22A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11163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027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1163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осмотра;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осмотра;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504FF8" w:rsidRDefault="007D22A9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8027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имеющихся </w:t>
      </w:r>
      <w:r w:rsidR="0011163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нарушениях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504FF8" w:rsidRDefault="00BF1140" w:rsidP="00504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осмотров </w:t>
      </w:r>
      <w:r w:rsidR="007D22A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осмотров </w:t>
      </w:r>
      <w:r w:rsidR="007D22A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администрации.</w:t>
      </w:r>
    </w:p>
    <w:p w:rsidR="00512A73" w:rsidRPr="00504FF8" w:rsidRDefault="00512A73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A9" w:rsidRPr="00504FF8" w:rsidRDefault="002C5A52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F1140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и обязанности </w:t>
      </w:r>
      <w:r w:rsidR="00294329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уполномоченных должностных </w:t>
      </w:r>
      <w:r w:rsidR="00BF1140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</w:t>
      </w:r>
      <w:r w:rsidR="00294329"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7D22A9" w:rsidRPr="00504FF8" w:rsidRDefault="00294329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осмотра</w:t>
      </w:r>
    </w:p>
    <w:p w:rsidR="007D22A9" w:rsidRPr="00504FF8" w:rsidRDefault="007D22A9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504FF8" w:rsidRDefault="00BF1140" w:rsidP="00504FF8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осмотров </w:t>
      </w:r>
      <w:r w:rsidR="0029432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A2685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D22A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BF1140" w:rsidRPr="00504FF8" w:rsidRDefault="00294329" w:rsidP="00504FF8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обследование зданий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504FF8" w:rsidRDefault="00BF1140" w:rsidP="00504FF8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запрашивать и получать документы, сведения и материалы об </w:t>
      </w:r>
      <w:r w:rsidR="0029432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504FF8" w:rsidRDefault="00BF1140" w:rsidP="00504FF8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правоохранительные, контрольные</w:t>
      </w:r>
      <w:r w:rsidR="0029432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надзорные</w:t>
      </w:r>
      <w:r w:rsidR="0029432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504FF8" w:rsidRDefault="00BF1140" w:rsidP="00504FF8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504FF8" w:rsidRDefault="00BF1140" w:rsidP="00504FF8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29432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Pr="00504FF8" w:rsidRDefault="00AE02AB" w:rsidP="00504FF8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физическим</w:t>
      </w:r>
      <w:r w:rsidRPr="00504FF8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504FF8" w:rsidRDefault="00294329" w:rsidP="00504FF8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</w:t>
      </w:r>
      <w:r w:rsidR="007D22A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администрации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обязаны: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 </w:t>
      </w:r>
      <w:r w:rsidR="00695A8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точном соответствии с Порядком </w:t>
      </w:r>
      <w:r w:rsidR="000B1AD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AE02A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E0B" w:rsidRPr="00504FF8" w:rsidRDefault="005A5E0B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законодательство </w:t>
      </w:r>
      <w:r w:rsidR="000B1AD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осмотра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разъяснения по вопросам, </w:t>
      </w:r>
      <w:r w:rsidR="007D22A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предмету осмотра;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504FF8" w:rsidRDefault="00BF1140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222B17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B4F" w:rsidRPr="00504FF8" w:rsidRDefault="00DB2B4F" w:rsidP="00504FF8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запись о проведенных осмотрах в журнал учета осмотров.</w:t>
      </w:r>
    </w:p>
    <w:p w:rsidR="00BF1140" w:rsidRPr="00504FF8" w:rsidRDefault="005A5E0B" w:rsidP="00504FF8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73E7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504FF8" w:rsidRDefault="00BF1140" w:rsidP="00504FF8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504FF8" w:rsidRDefault="00BF1140" w:rsidP="00504FF8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</w:t>
      </w:r>
      <w:r w:rsidR="00273E7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5A5E0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504FF8" w:rsidRDefault="00BF1140" w:rsidP="00504FF8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</w:t>
      </w:r>
      <w:r w:rsidR="00273E7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осмотра и указывать в Акте сведения о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5A5E0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504FF8" w:rsidRDefault="00BF1140" w:rsidP="00504FF8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5A5E0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ответственных за эксплуатацию зданий, сооружений,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504FF8" w:rsidRDefault="005A5E0B" w:rsidP="00504FF8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73E7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504FF8" w:rsidRDefault="00BF1140" w:rsidP="00504FF8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237F8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37F8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</w:t>
      </w:r>
      <w:r w:rsidR="00273E79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237F8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7F8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осмотру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 </w:t>
      </w:r>
      <w:r w:rsidR="00237F8D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504FF8" w:rsidRDefault="00237F8D" w:rsidP="00504FF8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устранению выявленных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осмотра зданий, сооружений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504FF8" w:rsidRDefault="00273E79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504FF8" w:rsidRDefault="00273E79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504FF8" w:rsidRDefault="00273E79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504FF8" w:rsidRDefault="00273E79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A" w:rsidRPr="00504FF8" w:rsidRDefault="0014488A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A" w:rsidRPr="00504FF8" w:rsidRDefault="0014488A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88A" w:rsidRPr="00504FF8" w:rsidSect="0043116F">
          <w:headerReference w:type="default" r:id="rId10"/>
          <w:pgSz w:w="11906" w:h="16838"/>
          <w:pgMar w:top="426" w:right="707" w:bottom="851" w:left="1134" w:header="708" w:footer="708" w:gutter="0"/>
          <w:cols w:space="708"/>
          <w:titlePg/>
          <w:docGrid w:linePitch="360"/>
        </w:sectPr>
      </w:pPr>
    </w:p>
    <w:p w:rsidR="00BF1140" w:rsidRPr="00504FF8" w:rsidRDefault="00BF1140" w:rsidP="0050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7D22A9" w:rsidRPr="00504FF8" w:rsidRDefault="007D22A9" w:rsidP="0050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E5" w:rsidRPr="00504FF8" w:rsidRDefault="00F52276" w:rsidP="0050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F52276" w:rsidRPr="00504FF8" w:rsidRDefault="00F52276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D6" w:rsidRPr="009D58D6" w:rsidRDefault="00BF1140" w:rsidP="009D5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Администрация </w:t>
      </w:r>
      <w:r w:rsidR="0014488A" w:rsidRPr="009D58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муниципального образования 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Шумское сельское поселение Кировского муниципального района Ленинградской области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A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____ 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осмотра здания, сооружения</w:t>
      </w:r>
    </w:p>
    <w:p w:rsidR="0014488A" w:rsidRPr="00504FF8" w:rsidRDefault="0014488A" w:rsidP="00504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1140" w:rsidRPr="00504FF8" w:rsidRDefault="0014488A" w:rsidP="00504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4FF8">
        <w:rPr>
          <w:rFonts w:ascii="Times New Roman" w:hAnsi="Times New Roman" w:cs="Times New Roman"/>
          <w:sz w:val="28"/>
          <w:szCs w:val="28"/>
        </w:rPr>
        <w:t>Место про</w:t>
      </w:r>
      <w:r w:rsidR="007D22A9" w:rsidRPr="00504FF8">
        <w:rPr>
          <w:rFonts w:ascii="Times New Roman" w:hAnsi="Times New Roman" w:cs="Times New Roman"/>
          <w:sz w:val="28"/>
          <w:szCs w:val="28"/>
        </w:rPr>
        <w:t xml:space="preserve">ведения осмотра (адрес): </w:t>
      </w:r>
      <w:r w:rsidRPr="00504F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22A9" w:rsidRPr="00504FF8">
        <w:rPr>
          <w:rFonts w:ascii="Times New Roman" w:hAnsi="Times New Roman" w:cs="Times New Roman"/>
          <w:sz w:val="28"/>
          <w:szCs w:val="28"/>
        </w:rPr>
        <w:tab/>
      </w:r>
      <w:r w:rsidR="007D22A9" w:rsidRPr="00504FF8">
        <w:rPr>
          <w:rFonts w:ascii="Times New Roman" w:hAnsi="Times New Roman" w:cs="Times New Roman"/>
          <w:sz w:val="28"/>
          <w:szCs w:val="28"/>
        </w:rPr>
        <w:tab/>
      </w:r>
      <w:r w:rsidR="007D22A9" w:rsidRPr="00504FF8">
        <w:rPr>
          <w:rFonts w:ascii="Times New Roman" w:hAnsi="Times New Roman" w:cs="Times New Roman"/>
          <w:sz w:val="28"/>
          <w:szCs w:val="28"/>
        </w:rPr>
        <w:tab/>
      </w:r>
      <w:r w:rsidR="007D22A9" w:rsidRPr="00504FF8">
        <w:rPr>
          <w:rFonts w:ascii="Times New Roman" w:hAnsi="Times New Roman" w:cs="Times New Roman"/>
          <w:sz w:val="28"/>
          <w:szCs w:val="28"/>
        </w:rPr>
        <w:tab/>
      </w:r>
      <w:r w:rsidRPr="00504FF8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140" w:rsidRPr="00504FF8">
        <w:rPr>
          <w:rFonts w:ascii="Times New Roman" w:hAnsi="Times New Roman" w:cs="Times New Roman"/>
          <w:bCs/>
          <w:sz w:val="28"/>
          <w:szCs w:val="28"/>
        </w:rPr>
        <w:t>«__» _________ 20__ г.</w:t>
      </w:r>
    </w:p>
    <w:p w:rsidR="007D22A9" w:rsidRPr="00504FF8" w:rsidRDefault="007D22A9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</w:t>
      </w:r>
    </w:p>
    <w:p w:rsidR="007D22A9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7D22A9" w:rsidRPr="0043116F" w:rsidRDefault="007D22A9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4311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4311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BF1140" w:rsidRPr="0043116F" w:rsidRDefault="00095813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проводивших осмотр здания, сооружения)</w:t>
      </w:r>
    </w:p>
    <w:p w:rsidR="003E1945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</w:t>
      </w:r>
      <w:r w:rsidR="00F5227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осмотра здания, сооружения, расположенных на территории муниципального образования </w:t>
      </w:r>
      <w:r w:rsidR="009D58D6" w:rsidRPr="009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регламентов, предъявляемыми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</w:t>
      </w:r>
      <w:r w:rsidR="003E194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</w:t>
      </w:r>
      <w:r w:rsidR="000958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095813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E194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95813" w:rsidRPr="0043116F" w:rsidRDefault="00095813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504FF8" w:rsidRDefault="003E1945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F1140" w:rsidRPr="00504FF8" w:rsidRDefault="0043116F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__________________________________________</w:t>
      </w:r>
      <w:r w:rsidR="003E194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E1945" w:rsidRPr="0043116F" w:rsidRDefault="003E1945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(указывается дата и номер распоряжения главы администрации 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3E194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1945" w:rsidRPr="0043116F" w:rsidRDefault="003E1945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DD5F03" w:rsidRPr="0043116F" w:rsidRDefault="003E1945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обратившегося в администрацию с заявлением)</w:t>
      </w:r>
    </w:p>
    <w:p w:rsidR="00BF1140" w:rsidRPr="00504FF8" w:rsidRDefault="003E1945" w:rsidP="0050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E75A0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осмотр</w:t>
      </w:r>
    </w:p>
    <w:p w:rsidR="003E1945" w:rsidRPr="00504FF8" w:rsidRDefault="00BF1140" w:rsidP="0050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3E1945" w:rsidRPr="0043116F" w:rsidRDefault="003E1945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здания, сооружения, его адрес, кадастровый номер (при наличии),</w:t>
      </w:r>
    </w:p>
    <w:p w:rsidR="003E1945" w:rsidRPr="0043116F" w:rsidRDefault="003E1945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43116F" w:rsidRDefault="003E1945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кадастровый номер земельного участка (при наличии)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назначение:____________________</w:t>
      </w:r>
      <w:r w:rsidR="003E194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E194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площадь: ____________________________________________</w:t>
      </w:r>
      <w:r w:rsidR="003E1945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этажность:______________________</w:t>
      </w:r>
      <w:r w:rsidR="00F3252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капитальности:____________</w:t>
      </w:r>
      <w:r w:rsidR="00F3252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постройки:___________________</w:t>
      </w:r>
      <w:r w:rsidR="00F3252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последнего </w:t>
      </w:r>
      <w:r w:rsidR="00F3252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выполненного капитального ремонта(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F3252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252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F32528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75A0F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32528" w:rsidRPr="0043116F" w:rsidRDefault="00095813" w:rsidP="00504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528" w:rsidRPr="00431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лица, ответственного за эксплуатацию здания, сооружения,</w:t>
      </w:r>
    </w:p>
    <w:p w:rsidR="00BF1140" w:rsidRPr="0043116F" w:rsidRDefault="00F32528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его уполномоченного представителя)</w:t>
      </w:r>
    </w:p>
    <w:p w:rsidR="00BF1140" w:rsidRPr="00504FF8" w:rsidRDefault="00F32528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установлено: </w:t>
      </w:r>
      <w:r w:rsidR="00BF1140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32528" w:rsidRPr="0043116F" w:rsidRDefault="00F32528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</w:t>
      </w:r>
      <w:r w:rsid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</w:t>
      </w: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43116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(подробное описание данных, характеризующих состояние объекта осмотра;</w:t>
      </w:r>
    </w:p>
    <w:p w:rsidR="00F32528" w:rsidRPr="0043116F" w:rsidRDefault="00F32528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F32528" w:rsidRPr="0043116F" w:rsidRDefault="00F32528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Cs w:val="28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F32528" w:rsidRPr="0043116F" w:rsidRDefault="00F32528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Cs w:val="28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095813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BF1140" w:rsidRPr="0043116F" w:rsidRDefault="00095813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311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(материалы, оформленные в ходе осмотра)</w:t>
      </w:r>
    </w:p>
    <w:p w:rsidR="00BF1140" w:rsidRPr="00504FF8" w:rsidRDefault="00BF1140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r w:rsidR="000958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09581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проводивших осмотр:</w:t>
      </w:r>
    </w:p>
    <w:p w:rsidR="00095813" w:rsidRPr="00504FF8" w:rsidRDefault="00095813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504FF8" w:rsidTr="00063F61">
        <w:tc>
          <w:tcPr>
            <w:tcW w:w="5140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063F61" w:rsidRPr="00504FF8" w:rsidTr="00063F61">
        <w:tc>
          <w:tcPr>
            <w:tcW w:w="5140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063F61" w:rsidRPr="00504FF8" w:rsidTr="00063F61">
        <w:tc>
          <w:tcPr>
            <w:tcW w:w="5140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A16523" w:rsidRPr="00504FF8" w:rsidRDefault="00A16523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13" w:rsidRPr="00504FF8" w:rsidRDefault="00063F61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504FF8" w:rsidTr="00063F61">
        <w:tc>
          <w:tcPr>
            <w:tcW w:w="5140" w:type="dxa"/>
          </w:tcPr>
          <w:p w:rsidR="00A16523" w:rsidRPr="0043116F" w:rsidRDefault="00A16523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063F61" w:rsidRPr="00504FF8" w:rsidTr="00063F61">
        <w:tc>
          <w:tcPr>
            <w:tcW w:w="5140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063F61" w:rsidRPr="00504FF8" w:rsidTr="00063F61">
        <w:tc>
          <w:tcPr>
            <w:tcW w:w="5140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063F61" w:rsidRPr="0043116F" w:rsidRDefault="00063F61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095813" w:rsidRPr="00504FF8" w:rsidRDefault="00095813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23" w:rsidRPr="00504FF8" w:rsidRDefault="00063F61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осмотра здания, сооружения ознакомлен</w:t>
      </w:r>
      <w:r w:rsidR="00A1652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(ы), копию акта со всеми 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A16523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получил(и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F24DA" w:rsidRPr="00504FF8" w:rsidRDefault="00AF24DA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7"/>
        <w:gridCol w:w="2477"/>
        <w:gridCol w:w="5919"/>
      </w:tblGrid>
      <w:tr w:rsidR="00A16523" w:rsidRPr="00504FF8" w:rsidTr="0043116F">
        <w:trPr>
          <w:trHeight w:val="371"/>
        </w:trPr>
        <w:tc>
          <w:tcPr>
            <w:tcW w:w="2097" w:type="dxa"/>
          </w:tcPr>
          <w:p w:rsidR="00A16523" w:rsidRPr="0043116F" w:rsidRDefault="0043116F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</w:t>
            </w:r>
          </w:p>
          <w:p w:rsidR="00A16523" w:rsidRPr="0043116F" w:rsidRDefault="00A16523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477" w:type="dxa"/>
          </w:tcPr>
          <w:p w:rsidR="00A16523" w:rsidRPr="0043116F" w:rsidRDefault="0043116F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</w:t>
            </w:r>
          </w:p>
          <w:p w:rsidR="00A16523" w:rsidRPr="0043116F" w:rsidRDefault="00A16523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919" w:type="dxa"/>
          </w:tcPr>
          <w:p w:rsidR="00A16523" w:rsidRPr="00504FF8" w:rsidRDefault="00A16523" w:rsidP="00504F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</w:t>
            </w:r>
            <w:r w:rsidR="00431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</w:t>
            </w:r>
          </w:p>
          <w:p w:rsidR="00A16523" w:rsidRPr="00504FF8" w:rsidRDefault="00A16523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43116F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504FF8" w:rsidTr="0043116F">
        <w:trPr>
          <w:trHeight w:val="864"/>
        </w:trPr>
        <w:tc>
          <w:tcPr>
            <w:tcW w:w="2097" w:type="dxa"/>
          </w:tcPr>
          <w:p w:rsidR="00AF24DA" w:rsidRPr="0043116F" w:rsidRDefault="0043116F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</w:t>
            </w:r>
          </w:p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477" w:type="dxa"/>
          </w:tcPr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</w:t>
            </w:r>
          </w:p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919" w:type="dxa"/>
          </w:tcPr>
          <w:p w:rsidR="00AF24DA" w:rsidRPr="00504FF8" w:rsidRDefault="00AF24DA" w:rsidP="00504F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________________________________________</w:t>
            </w:r>
          </w:p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504FF8" w:rsidTr="0043116F">
        <w:trPr>
          <w:trHeight w:val="170"/>
        </w:trPr>
        <w:tc>
          <w:tcPr>
            <w:tcW w:w="2097" w:type="dxa"/>
          </w:tcPr>
          <w:p w:rsidR="00AF24DA" w:rsidRPr="0043116F" w:rsidRDefault="0043116F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</w:t>
            </w:r>
          </w:p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477" w:type="dxa"/>
          </w:tcPr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</w:t>
            </w:r>
          </w:p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919" w:type="dxa"/>
          </w:tcPr>
          <w:p w:rsidR="00AF24DA" w:rsidRPr="00504FF8" w:rsidRDefault="00AF24DA" w:rsidP="00504F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</w:t>
            </w:r>
            <w:r w:rsidR="00431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</w:t>
            </w:r>
          </w:p>
          <w:p w:rsidR="00AF24DA" w:rsidRPr="0043116F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504FF8" w:rsidRDefault="00AF24DA" w:rsidP="00504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003" w:rsidRPr="00504FF8" w:rsidRDefault="00AF24DA" w:rsidP="00431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здания, сооружения): _________________________</w:t>
      </w:r>
      <w:r w:rsidR="00431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F24DA" w:rsidRPr="00504FF8" w:rsidRDefault="00AF24DA" w:rsidP="0050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уполномоченных должностных лиц администрации, проводивших осмотр: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  <w:gridCol w:w="5021"/>
      </w:tblGrid>
      <w:tr w:rsidR="00AF24DA" w:rsidRPr="0043116F" w:rsidTr="0043116F">
        <w:trPr>
          <w:trHeight w:val="208"/>
        </w:trPr>
        <w:tc>
          <w:tcPr>
            <w:tcW w:w="5020" w:type="dxa"/>
          </w:tcPr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021" w:type="dxa"/>
          </w:tcPr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AF24DA" w:rsidRPr="0043116F" w:rsidTr="0043116F">
        <w:trPr>
          <w:trHeight w:val="200"/>
        </w:trPr>
        <w:tc>
          <w:tcPr>
            <w:tcW w:w="5020" w:type="dxa"/>
          </w:tcPr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021" w:type="dxa"/>
          </w:tcPr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AF24DA" w:rsidRPr="0043116F" w:rsidTr="0043116F">
        <w:trPr>
          <w:trHeight w:val="208"/>
        </w:trPr>
        <w:tc>
          <w:tcPr>
            <w:tcW w:w="5020" w:type="dxa"/>
          </w:tcPr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021" w:type="dxa"/>
          </w:tcPr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AF24DA" w:rsidRPr="0043116F" w:rsidRDefault="00AF24DA" w:rsidP="005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AA2FBD" w:rsidRPr="0043116F" w:rsidRDefault="00BF1140" w:rsidP="0050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16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116F" w:rsidRPr="00504FF8" w:rsidRDefault="0043116F" w:rsidP="0043116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осмотра </w:t>
      </w:r>
    </w:p>
    <w:p w:rsidR="0043116F" w:rsidRPr="00504FF8" w:rsidRDefault="0043116F" w:rsidP="0043116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6F" w:rsidRPr="00504FF8" w:rsidRDefault="0043116F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3116F" w:rsidRPr="009D58D6" w:rsidRDefault="0043116F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8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Администрация муниципального образования </w:t>
      </w:r>
      <w:r w:rsidRPr="009D5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сельское поселение Кировского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Ленинградской области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устранению выявленных нарушений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43116F" w:rsidRPr="00504FF8" w:rsidTr="004A06F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устранения выявленных нарушений</w:t>
            </w:r>
          </w:p>
        </w:tc>
      </w:tr>
      <w:tr w:rsidR="0043116F" w:rsidRPr="00504FF8" w:rsidTr="004A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116F" w:rsidRPr="00504FF8" w:rsidTr="004A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получил(и):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43116F" w:rsidRPr="00504FF8" w:rsidTr="004A06F1">
        <w:tc>
          <w:tcPr>
            <w:tcW w:w="2231" w:type="dxa"/>
          </w:tcPr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3116F" w:rsidRPr="0043116F" w:rsidRDefault="0043116F" w:rsidP="004A06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3116F" w:rsidRPr="00504FF8" w:rsidTr="004A06F1">
        <w:tc>
          <w:tcPr>
            <w:tcW w:w="2231" w:type="dxa"/>
          </w:tcPr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3116F" w:rsidRPr="0043116F" w:rsidRDefault="0043116F" w:rsidP="004A06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3116F" w:rsidRPr="00504FF8" w:rsidTr="004A06F1">
        <w:tc>
          <w:tcPr>
            <w:tcW w:w="2231" w:type="dxa"/>
          </w:tcPr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43116F" w:rsidRPr="0043116F" w:rsidRDefault="0043116F" w:rsidP="004A06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43116F" w:rsidRPr="0043116F" w:rsidRDefault="0043116F" w:rsidP="004A06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уполномоченных должностных лиц администрации, проводивших осмотр: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3116F" w:rsidRPr="00504FF8" w:rsidTr="004A06F1">
        <w:tc>
          <w:tcPr>
            <w:tcW w:w="5140" w:type="dxa"/>
          </w:tcPr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43116F" w:rsidRPr="00504FF8" w:rsidTr="004A06F1">
        <w:tc>
          <w:tcPr>
            <w:tcW w:w="5140" w:type="dxa"/>
          </w:tcPr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43116F" w:rsidRPr="00504FF8" w:rsidTr="0043116F">
        <w:trPr>
          <w:trHeight w:val="80"/>
        </w:trPr>
        <w:tc>
          <w:tcPr>
            <w:tcW w:w="5140" w:type="dxa"/>
          </w:tcPr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43116F" w:rsidRPr="0043116F" w:rsidRDefault="0043116F" w:rsidP="004A06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271086" w:rsidRPr="00504FF8" w:rsidRDefault="00271086" w:rsidP="0050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1086" w:rsidRPr="00504FF8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43116F" w:rsidRPr="00504FF8" w:rsidRDefault="0043116F" w:rsidP="00431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6F" w:rsidRPr="00504FF8" w:rsidRDefault="0043116F" w:rsidP="0043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осмотров зданий, сооружений</w:t>
      </w:r>
    </w:p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16F" w:rsidRPr="00504FF8" w:rsidTr="004A06F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6F" w:rsidRPr="00504FF8" w:rsidRDefault="0043116F" w:rsidP="004A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116F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6B7" w:rsidRPr="00504FF8" w:rsidRDefault="0043116F" w:rsidP="0043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236B7" w:rsidRPr="00504FF8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F2" w:rsidRDefault="00184AF2" w:rsidP="001853B4">
      <w:pPr>
        <w:spacing w:after="0" w:line="240" w:lineRule="auto"/>
      </w:pPr>
      <w:r>
        <w:separator/>
      </w:r>
    </w:p>
  </w:endnote>
  <w:endnote w:type="continuationSeparator" w:id="1">
    <w:p w:rsidR="00184AF2" w:rsidRDefault="00184AF2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F2" w:rsidRDefault="00184AF2" w:rsidP="001853B4">
      <w:pPr>
        <w:spacing w:after="0" w:line="240" w:lineRule="auto"/>
      </w:pPr>
      <w:r>
        <w:separator/>
      </w:r>
    </w:p>
  </w:footnote>
  <w:footnote w:type="continuationSeparator" w:id="1">
    <w:p w:rsidR="00184AF2" w:rsidRDefault="00184AF2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7C" w:rsidRDefault="00775E7C" w:rsidP="00504FF8">
    <w:pPr>
      <w:pStyle w:val="a5"/>
    </w:pPr>
  </w:p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557BD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B63C02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7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7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4AF2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3880"/>
    <w:rsid w:val="003C4705"/>
    <w:rsid w:val="003C74A0"/>
    <w:rsid w:val="003D216D"/>
    <w:rsid w:val="003E1945"/>
    <w:rsid w:val="003F5986"/>
    <w:rsid w:val="003F7FB2"/>
    <w:rsid w:val="004011DE"/>
    <w:rsid w:val="00416F03"/>
    <w:rsid w:val="0043116F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04FF8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226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4F68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D58D6"/>
    <w:rsid w:val="009E340B"/>
    <w:rsid w:val="00A02AA4"/>
    <w:rsid w:val="00A14379"/>
    <w:rsid w:val="00A16523"/>
    <w:rsid w:val="00A26859"/>
    <w:rsid w:val="00A33FE2"/>
    <w:rsid w:val="00A462D2"/>
    <w:rsid w:val="00A71292"/>
    <w:rsid w:val="00A86945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ECF7-4786-4ECE-B024-9DCC71CD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68</cp:revision>
  <cp:lastPrinted>2020-10-08T08:27:00Z</cp:lastPrinted>
  <dcterms:created xsi:type="dcterms:W3CDTF">2020-09-10T08:40:00Z</dcterms:created>
  <dcterms:modified xsi:type="dcterms:W3CDTF">2020-10-08T08:31:00Z</dcterms:modified>
</cp:coreProperties>
</file>