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720">
      <w:pPr>
        <w:framePr w:h="187" w:hRule="exact" w:hSpace="38" w:wrap="notBeside" w:vAnchor="text" w:hAnchor="margin" w:x="-3489" w:y="644"/>
        <w:shd w:val="clear" w:color="auto" w:fill="FFFFFF"/>
      </w:pPr>
      <w:r>
        <w:rPr>
          <w:rFonts w:eastAsia="Times New Roman" w:cs="Times New Roman"/>
          <w:b/>
          <w:bCs/>
          <w:color w:val="000000"/>
          <w:spacing w:val="-10"/>
          <w:sz w:val="16"/>
          <w:szCs w:val="16"/>
        </w:rPr>
        <w:t>Сметный</w:t>
      </w:r>
      <w:r>
        <w:rPr>
          <w:rFonts w:eastAsia="Times New Roman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6"/>
          <w:szCs w:val="16"/>
        </w:rPr>
        <w:t>Калькулят</w:t>
      </w:r>
      <w:r>
        <w:rPr>
          <w:rFonts w:eastAsia="Times New Roman"/>
          <w:b/>
          <w:bCs/>
          <w:color w:val="000000"/>
          <w:spacing w:val="-10"/>
          <w:sz w:val="16"/>
          <w:szCs w:val="16"/>
        </w:rPr>
        <w:t>!</w:t>
      </w:r>
    </w:p>
    <w:p w:rsidR="00000000" w:rsidRDefault="009F7720">
      <w:pPr>
        <w:framePr w:w="1210" w:h="384" w:hRule="exact" w:hSpace="38" w:wrap="notBeside" w:vAnchor="text" w:hAnchor="margin" w:x="-690" w:y="870"/>
        <w:shd w:val="clear" w:color="auto" w:fill="FFFFFF"/>
        <w:spacing w:line="163" w:lineRule="exact"/>
        <w:ind w:left="120" w:hanging="120"/>
      </w:pPr>
      <w:r>
        <w:rPr>
          <w:rFonts w:eastAsia="Times New Roman" w:cs="Times New Roman"/>
          <w:b/>
          <w:bCs/>
          <w:color w:val="000000"/>
          <w:spacing w:val="-11"/>
          <w:sz w:val="16"/>
          <w:szCs w:val="16"/>
        </w:rPr>
        <w:t xml:space="preserve">муниципального </w:t>
      </w:r>
      <w:r>
        <w:rPr>
          <w:rFonts w:eastAsia="Times New Roman" w:cs="Times New Roman"/>
          <w:b/>
          <w:bCs/>
          <w:color w:val="000000"/>
          <w:spacing w:val="-8"/>
          <w:sz w:val="16"/>
          <w:szCs w:val="16"/>
        </w:rPr>
        <w:t>образования</w:t>
      </w:r>
    </w:p>
    <w:p w:rsidR="00000000" w:rsidRDefault="009F7720">
      <w:pPr>
        <w:framePr w:w="1306" w:h="418" w:hRule="exact" w:hSpace="38" w:wrap="notBeside" w:vAnchor="text" w:hAnchor="margin" w:x="-3493" w:y="985"/>
        <w:shd w:val="clear" w:color="auto" w:fill="FFFFFF"/>
        <w:spacing w:line="206" w:lineRule="exact"/>
      </w:pPr>
      <w:r>
        <w:rPr>
          <w:rFonts w:eastAsia="Times New Roman" w:cs="Times New Roman"/>
          <w:color w:val="000000"/>
          <w:spacing w:val="-3"/>
          <w:sz w:val="18"/>
          <w:szCs w:val="18"/>
        </w:rPr>
        <w:t>Согласовано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: </w:t>
      </w:r>
      <w:r>
        <w:rPr>
          <w:rFonts w:eastAsia="Times New Roman" w:cs="Times New Roman"/>
          <w:color w:val="000000"/>
          <w:spacing w:val="-3"/>
          <w:sz w:val="18"/>
          <w:szCs w:val="18"/>
        </w:rPr>
        <w:t>Администрация</w:t>
      </w:r>
    </w:p>
    <w:p w:rsidR="00000000" w:rsidRDefault="009F7720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4450080</wp:posOffset>
            </wp:positionH>
            <wp:positionV relativeFrom="paragraph">
              <wp:posOffset>0</wp:posOffset>
            </wp:positionV>
            <wp:extent cx="2828290" cy="1408430"/>
            <wp:effectExtent l="19050" t="0" r="0" b="0"/>
            <wp:wrapThrough wrapText="bothSides">
              <wp:wrapPolygon edited="0">
                <wp:start x="-145" y="0"/>
                <wp:lineTo x="-145" y="21327"/>
                <wp:lineTo x="21532" y="21327"/>
                <wp:lineTo x="21532" y="0"/>
                <wp:lineTo x="-1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7720">
      <w:pPr>
        <w:shd w:val="clear" w:color="auto" w:fill="FFFFFF"/>
        <w:ind w:left="14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-1920240</wp:posOffset>
            </wp:positionH>
            <wp:positionV relativeFrom="paragraph">
              <wp:posOffset>18415</wp:posOffset>
            </wp:positionV>
            <wp:extent cx="2547620" cy="1365250"/>
            <wp:effectExtent l="19050" t="0" r="5080" b="0"/>
            <wp:wrapThrough wrapText="bothSides">
              <wp:wrapPolygon edited="0">
                <wp:start x="-162" y="0"/>
                <wp:lineTo x="-162" y="21399"/>
                <wp:lineTo x="21643" y="21399"/>
                <wp:lineTo x="21643" y="0"/>
                <wp:lineTo x="-16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18"/>
          <w:szCs w:val="18"/>
        </w:rPr>
        <w:t>Локальная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</w:rPr>
        <w:t>смета</w:t>
      </w:r>
    </w:p>
    <w:p w:rsidR="00000000" w:rsidRDefault="009F7720">
      <w:pPr>
        <w:shd w:val="clear" w:color="auto" w:fill="FFFFFF"/>
        <w:spacing w:before="19" w:after="192" w:line="182" w:lineRule="exact"/>
        <w:ind w:left="1742" w:hanging="1742"/>
      </w:pPr>
      <w:r>
        <w:rPr>
          <w:rFonts w:eastAsia="Times New Roman" w:cs="Times New Roman"/>
          <w:color w:val="000000"/>
          <w:spacing w:val="-1"/>
          <w:sz w:val="18"/>
          <w:szCs w:val="18"/>
        </w:rPr>
        <w:t>Аварийный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ремонт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системы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отопления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жилых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домов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№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17,18,19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по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ул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Советская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с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000000"/>
          <w:spacing w:val="-1"/>
          <w:sz w:val="18"/>
          <w:szCs w:val="18"/>
        </w:rPr>
        <w:t>Шум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. </w:t>
      </w:r>
      <w:r>
        <w:rPr>
          <w:rFonts w:eastAsia="Times New Roman"/>
          <w:color w:val="000000"/>
          <w:spacing w:val="-10"/>
          <w:sz w:val="18"/>
          <w:szCs w:val="18"/>
        </w:rPr>
        <w:t>(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наименование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работ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и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затрат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,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наименование</w:t>
      </w:r>
      <w:r>
        <w:rPr>
          <w:rFonts w:eastAsia="Times New Roman"/>
          <w:color w:val="000000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color w:val="000000"/>
          <w:spacing w:val="-10"/>
          <w:sz w:val="18"/>
          <w:szCs w:val="18"/>
        </w:rPr>
        <w:t>объекта</w:t>
      </w:r>
      <w:r>
        <w:rPr>
          <w:rFonts w:eastAsia="Times New Roman"/>
          <w:color w:val="000000"/>
          <w:spacing w:val="-10"/>
          <w:sz w:val="18"/>
          <w:szCs w:val="18"/>
        </w:rPr>
        <w:t>)</w:t>
      </w:r>
    </w:p>
    <w:p w:rsidR="00000000" w:rsidRDefault="009F7720">
      <w:pPr>
        <w:shd w:val="clear" w:color="auto" w:fill="FFFFFF"/>
        <w:spacing w:before="19" w:after="192" w:line="182" w:lineRule="exact"/>
        <w:ind w:left="1742" w:hanging="1742"/>
        <w:sectPr w:rsidR="00000000">
          <w:type w:val="continuous"/>
          <w:pgSz w:w="16834" w:h="11909" w:orient="landscape"/>
          <w:pgMar w:top="591" w:right="4769" w:bottom="360" w:left="4438" w:header="720" w:footer="720" w:gutter="0"/>
          <w:cols w:space="60"/>
          <w:noEndnote/>
        </w:sectPr>
      </w:pPr>
    </w:p>
    <w:p w:rsidR="00000000" w:rsidRDefault="009F7720">
      <w:pPr>
        <w:shd w:val="clear" w:color="auto" w:fill="FFFFFF"/>
      </w:pP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Осн</w:t>
      </w:r>
      <w:r>
        <w:rPr>
          <w:rFonts w:eastAsia="Times New Roman" w:cs="Times New Roman"/>
          <w:b/>
          <w:bCs/>
          <w:color w:val="000000"/>
          <w:spacing w:val="-9"/>
          <w:sz w:val="16"/>
          <w:szCs w:val="16"/>
        </w:rPr>
        <w:t>ование</w:t>
      </w:r>
      <w:r>
        <w:rPr>
          <w:rFonts w:eastAsia="Times New Roman"/>
          <w:b/>
          <w:bCs/>
          <w:color w:val="000000"/>
          <w:spacing w:val="-9"/>
          <w:sz w:val="16"/>
          <w:szCs w:val="16"/>
        </w:rPr>
        <w:t>:</w:t>
      </w:r>
    </w:p>
    <w:p w:rsidR="00000000" w:rsidRDefault="009F7720">
      <w:pPr>
        <w:shd w:val="clear" w:color="auto" w:fill="FFFFFF"/>
        <w:ind w:left="5"/>
      </w:pP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Составлена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в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ценах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на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: 01.06.2012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г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.</w:t>
      </w:r>
    </w:p>
    <w:p w:rsidR="00000000" w:rsidRDefault="009F7720">
      <w:pPr>
        <w:shd w:val="clear" w:color="auto" w:fill="FFFFFF"/>
        <w:spacing w:before="370" w:line="182" w:lineRule="exact"/>
        <w:ind w:right="5"/>
        <w:jc w:val="right"/>
      </w:pPr>
      <w:r>
        <w:br w:type="column"/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Сметная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стоимость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: 420000.00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руб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.</w:t>
      </w:r>
    </w:p>
    <w:p w:rsidR="00000000" w:rsidRDefault="009F7720">
      <w:pPr>
        <w:shd w:val="clear" w:color="auto" w:fill="FFFFFF"/>
        <w:spacing w:line="182" w:lineRule="exact"/>
        <w:jc w:val="right"/>
      </w:pP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Нормативная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трудоемкость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 xml:space="preserve">: 746.00 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ч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.-</w:t>
      </w:r>
      <w:r>
        <w:rPr>
          <w:rFonts w:eastAsia="Times New Roman" w:cs="Times New Roman"/>
          <w:b/>
          <w:bCs/>
          <w:color w:val="000000"/>
          <w:spacing w:val="-5"/>
          <w:sz w:val="16"/>
          <w:szCs w:val="16"/>
        </w:rPr>
        <w:t>час</w:t>
      </w:r>
      <w:r>
        <w:rPr>
          <w:rFonts w:eastAsia="Times New Roman"/>
          <w:b/>
          <w:bCs/>
          <w:color w:val="000000"/>
          <w:spacing w:val="-5"/>
          <w:sz w:val="16"/>
          <w:szCs w:val="16"/>
        </w:rPr>
        <w:t>.</w:t>
      </w:r>
    </w:p>
    <w:p w:rsidR="00000000" w:rsidRDefault="009F7720">
      <w:pPr>
        <w:shd w:val="clear" w:color="auto" w:fill="FFFFFF"/>
        <w:spacing w:line="182" w:lineRule="exact"/>
        <w:ind w:right="5"/>
        <w:jc w:val="right"/>
      </w:pP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Зарплата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основных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рабочих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 xml:space="preserve">: 108164.00 </w:t>
      </w:r>
      <w:r>
        <w:rPr>
          <w:rFonts w:eastAsia="Times New Roman" w:cs="Times New Roman"/>
          <w:b/>
          <w:bCs/>
          <w:color w:val="000000"/>
          <w:spacing w:val="-6"/>
          <w:sz w:val="16"/>
          <w:szCs w:val="16"/>
        </w:rPr>
        <w:t>руб</w:t>
      </w:r>
      <w:r>
        <w:rPr>
          <w:rFonts w:eastAsia="Times New Roman"/>
          <w:b/>
          <w:bCs/>
          <w:color w:val="000000"/>
          <w:spacing w:val="-6"/>
          <w:sz w:val="16"/>
          <w:szCs w:val="16"/>
        </w:rPr>
        <w:t>.</w:t>
      </w:r>
    </w:p>
    <w:p w:rsidR="00000000" w:rsidRDefault="009F7720">
      <w:pPr>
        <w:shd w:val="clear" w:color="auto" w:fill="FFFFFF"/>
        <w:spacing w:line="182" w:lineRule="exact"/>
        <w:ind w:right="5"/>
        <w:jc w:val="right"/>
        <w:sectPr w:rsidR="00000000">
          <w:type w:val="continuous"/>
          <w:pgSz w:w="16834" w:h="11909" w:orient="landscape"/>
          <w:pgMar w:top="591" w:right="1270" w:bottom="360" w:left="953" w:header="720" w:footer="720" w:gutter="0"/>
          <w:cols w:num="2" w:space="720" w:equalWidth="0">
            <w:col w:w="2745" w:space="8558"/>
            <w:col w:w="3307"/>
          </w:cols>
          <w:noEndnote/>
        </w:sectPr>
      </w:pPr>
    </w:p>
    <w:p w:rsidR="00000000" w:rsidRDefault="009F7720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1152"/>
        <w:gridCol w:w="3562"/>
        <w:gridCol w:w="874"/>
        <w:gridCol w:w="1018"/>
        <w:gridCol w:w="1018"/>
        <w:gridCol w:w="1027"/>
        <w:gridCol w:w="1018"/>
        <w:gridCol w:w="1027"/>
        <w:gridCol w:w="1018"/>
        <w:gridCol w:w="1027"/>
        <w:gridCol w:w="10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right="274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230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Шифр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634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>работ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>затрат</w:t>
            </w:r>
            <w:r>
              <w:rPr>
                <w:rFonts w:eastAsia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Единица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во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62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Стоимо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сть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е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циницы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658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Общая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стоимость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,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0"/>
                <w:w w:val="94"/>
                <w:sz w:val="14"/>
                <w:szCs w:val="14"/>
              </w:rPr>
              <w:t>эуб</w:t>
            </w:r>
            <w:r>
              <w:rPr>
                <w:rFonts w:eastAsia="Times New Roman"/>
                <w:b/>
                <w:bCs/>
                <w:color w:val="000000"/>
                <w:spacing w:val="-10"/>
                <w:w w:val="94"/>
                <w:sz w:val="14"/>
                <w:szCs w:val="14"/>
              </w:rPr>
              <w:t>.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Затраты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right="24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w w:val="94"/>
                <w:sz w:val="14"/>
                <w:szCs w:val="1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8"/>
                <w:w w:val="94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8"/>
                <w:w w:val="94"/>
                <w:sz w:val="14"/>
                <w:szCs w:val="14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8"/>
                <w:w w:val="94"/>
                <w:sz w:val="14"/>
                <w:szCs w:val="14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77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норматива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466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материалов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изделий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конструкций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измер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.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w w:val="94"/>
                <w:sz w:val="14"/>
                <w:szCs w:val="14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машин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4"/>
                <w:sz w:val="14"/>
                <w:szCs w:val="14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основной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машин</w:t>
            </w:r>
          </w:p>
        </w:tc>
        <w:tc>
          <w:tcPr>
            <w:tcW w:w="20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строителей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чел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ч</w:t>
            </w:r>
            <w:r>
              <w:rPr>
                <w:rFonts w:eastAsia="Times New Roman"/>
                <w:b/>
                <w:bCs/>
                <w:color w:val="000000"/>
                <w:spacing w:val="-2"/>
                <w:w w:val="94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основной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ч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пл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заработной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ч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пл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w w:val="94"/>
                <w:sz w:val="14"/>
                <w:szCs w:val="14"/>
              </w:rPr>
              <w:t>пл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4"/>
                <w:sz w:val="14"/>
                <w:szCs w:val="14"/>
              </w:rPr>
              <w:t>машинистов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w w:val="94"/>
                <w:sz w:val="14"/>
                <w:szCs w:val="14"/>
              </w:rPr>
              <w:t>платы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4"/>
                <w:sz w:val="14"/>
                <w:szCs w:val="14"/>
              </w:rPr>
              <w:t>машинистов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w w:val="94"/>
                <w:sz w:val="14"/>
                <w:szCs w:val="14"/>
              </w:rPr>
              <w:t>единицу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298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384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1598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Раздел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right="312"/>
              <w:jc w:val="right"/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24-01-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Демонтаж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каналах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при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км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0.17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13393,57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7840.57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14999.65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7495.44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7504.21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500.00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85.00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187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001-04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условном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давлении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0,6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мпа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температуре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трубопро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5553.00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1060.51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1431.48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>79.51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13.52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°с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диаметр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0,6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мат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: 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0,6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: 7.94,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5.63,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 6.13, (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130*0,85% = 9819.61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 89*0,8% =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6338.11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right="274"/>
              <w:jc w:val="right"/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ТЕРр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65-14-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Разборка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из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100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1114,48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16.32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13740.01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3"/>
                <w:w w:val="94"/>
                <w:sz w:val="14"/>
                <w:szCs w:val="14"/>
              </w:rPr>
              <w:t>13414.15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167.64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65.30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104.48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331"/>
            </w:pPr>
            <w:r>
              <w:rPr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водогазопроводных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зданиях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трубопро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1055.90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7.90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12.64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сооружениях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сварке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100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к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6.42,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2.34, (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74*0,85% = 8450.91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50*0,8% = 5365.66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right="259"/>
              <w:jc w:val="right"/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65-03-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Снятие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вентилей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кранов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шаровых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100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шт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1551,43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10.43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3685.24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2"/>
                <w:w w:val="94"/>
                <w:sz w:val="14"/>
                <w:szCs w:val="14"/>
              </w:rPr>
              <w:t>3670.66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14.58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95.30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28.59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346"/>
            </w:pPr>
            <w:r>
              <w:rPr>
                <w:b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задвижек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диаметром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100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арматур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1541.00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5.50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13.10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0.25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0.07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4.66,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7.94, (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 74*0,85%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= 2320.77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50*0,8% = 1473.50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right="245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77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ТЕР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24-01-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Прокладка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трубопроводов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каналах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1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км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0.17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31901,83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16334.50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35131.39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2"/>
                <w:w w:val="94"/>
                <w:sz w:val="14"/>
                <w:szCs w:val="14"/>
              </w:rPr>
              <w:t>14366.26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15633.75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500.00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85.00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ind w:left="240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001-04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надземная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при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условном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давлении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0,6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трубопро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10643.25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2209.39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2982.23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>79.51</w:t>
            </w: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13.52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мпа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температуре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115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°с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диаметр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100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вода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стоим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экспл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1,25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1,15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Индексы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7.94,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стоимости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машин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5.63,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: 7.94,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материалам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 6.13, (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. 130*0,68% = 15266.67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89*0,61% = 9368.18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.)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F7720">
            <w:pPr>
              <w:shd w:val="clear" w:color="auto" w:fill="FFFFFF"/>
            </w:pPr>
          </w:p>
        </w:tc>
      </w:tr>
    </w:tbl>
    <w:p w:rsidR="009F7720" w:rsidRDefault="009F7720"/>
    <w:sectPr w:rsidR="009F7720">
      <w:type w:val="continuous"/>
      <w:pgSz w:w="16834" w:h="11909" w:orient="landscape"/>
      <w:pgMar w:top="591" w:right="1222" w:bottom="360" w:left="9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720"/>
    <w:rsid w:val="009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2012-11-02T05:09:00Z</dcterms:created>
  <dcterms:modified xsi:type="dcterms:W3CDTF">2012-11-02T05:09:00Z</dcterms:modified>
</cp:coreProperties>
</file>