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058E1">
      <w:pPr>
        <w:shd w:val="clear" w:color="auto" w:fill="FFFFFF"/>
        <w:spacing w:line="269" w:lineRule="exact"/>
        <w:ind w:left="1070" w:hanging="360"/>
        <w:jc w:val="both"/>
      </w:pPr>
      <w:r>
        <w:rPr>
          <w:color w:val="000000"/>
          <w:spacing w:val="6"/>
          <w:w w:val="92"/>
          <w:sz w:val="26"/>
          <w:szCs w:val="26"/>
        </w:rPr>
        <w:t xml:space="preserve">2. </w:t>
      </w:r>
      <w:r>
        <w:rPr>
          <w:rFonts w:eastAsia="Times New Roman"/>
          <w:color w:val="000000"/>
          <w:spacing w:val="6"/>
          <w:w w:val="92"/>
          <w:sz w:val="26"/>
          <w:szCs w:val="26"/>
        </w:rPr>
        <w:t xml:space="preserve">С целью ликвидации аварийной ситуации и обеспечения подачи тепла, </w:t>
      </w:r>
      <w:r>
        <w:rPr>
          <w:rFonts w:eastAsia="Times New Roman"/>
          <w:color w:val="000000"/>
          <w:w w:val="92"/>
          <w:sz w:val="26"/>
          <w:szCs w:val="26"/>
        </w:rPr>
        <w:t xml:space="preserve">необходимо незамедлительно выполнить мероприятия по установке 2 котлов с </w:t>
      </w:r>
      <w:r>
        <w:rPr>
          <w:rFonts w:eastAsia="Times New Roman"/>
          <w:color w:val="000000"/>
          <w:spacing w:val="-1"/>
          <w:w w:val="92"/>
          <w:sz w:val="26"/>
          <w:szCs w:val="26"/>
        </w:rPr>
        <w:t xml:space="preserve">автоматикой, дымовой трубы, 2 дымосов, 2 циркуляционных насосов, циклона, </w:t>
      </w:r>
      <w:r>
        <w:rPr>
          <w:rFonts w:eastAsia="Times New Roman"/>
          <w:color w:val="000000"/>
          <w:w w:val="92"/>
          <w:sz w:val="26"/>
          <w:szCs w:val="26"/>
        </w:rPr>
        <w:t>газохода, 10 задвижек фланцевых шаровых</w:t>
      </w:r>
      <w:r>
        <w:rPr>
          <w:rFonts w:eastAsia="Times New Roman"/>
          <w:color w:val="000000"/>
          <w:w w:val="92"/>
          <w:sz w:val="26"/>
          <w:szCs w:val="26"/>
        </w:rPr>
        <w:t xml:space="preserve">. Также необходимо произвести </w:t>
      </w:r>
      <w:r>
        <w:rPr>
          <w:rFonts w:eastAsia="Times New Roman"/>
          <w:color w:val="000000"/>
          <w:spacing w:val="-1"/>
          <w:w w:val="92"/>
          <w:sz w:val="26"/>
          <w:szCs w:val="26"/>
        </w:rPr>
        <w:t>частичный ремонт теплотрассы.</w:t>
      </w:r>
    </w:p>
    <w:p w:rsidR="00000000" w:rsidRDefault="004058E1">
      <w:pPr>
        <w:shd w:val="clear" w:color="auto" w:fill="FFFFFF"/>
        <w:spacing w:before="278" w:line="274" w:lineRule="exact"/>
        <w:ind w:firstLine="710"/>
        <w:jc w:val="both"/>
      </w:pPr>
      <w:r>
        <w:rPr>
          <w:rFonts w:eastAsia="Times New Roman"/>
          <w:color w:val="000000"/>
          <w:spacing w:val="-1"/>
          <w:w w:val="92"/>
          <w:sz w:val="26"/>
          <w:szCs w:val="26"/>
        </w:rPr>
        <w:t xml:space="preserve">На основании п. 6 ст. 55 Федерального Закона «О размещении заказов на поставки </w:t>
      </w:r>
      <w:r>
        <w:rPr>
          <w:rFonts w:eastAsia="Times New Roman"/>
          <w:color w:val="000000"/>
          <w:spacing w:val="5"/>
          <w:w w:val="92"/>
          <w:sz w:val="26"/>
          <w:szCs w:val="26"/>
        </w:rPr>
        <w:t xml:space="preserve">товаров, выполнение работ, оказание услуг для государственных и муниципальных </w:t>
      </w:r>
      <w:r>
        <w:rPr>
          <w:rFonts w:eastAsia="Times New Roman"/>
          <w:color w:val="000000"/>
          <w:w w:val="92"/>
          <w:sz w:val="26"/>
          <w:szCs w:val="26"/>
        </w:rPr>
        <w:t>нужд» № 94-ФЗ от 13.07.2005 г. заключит</w:t>
      </w:r>
      <w:r>
        <w:rPr>
          <w:rFonts w:eastAsia="Times New Roman"/>
          <w:color w:val="000000"/>
          <w:w w:val="92"/>
          <w:sz w:val="26"/>
          <w:szCs w:val="26"/>
        </w:rPr>
        <w:t xml:space="preserve">ь муниципальный контракт с единственным </w:t>
      </w:r>
      <w:r>
        <w:rPr>
          <w:rFonts w:eastAsia="Times New Roman"/>
          <w:color w:val="000000"/>
          <w:spacing w:val="-1"/>
          <w:w w:val="92"/>
          <w:sz w:val="26"/>
          <w:szCs w:val="26"/>
        </w:rPr>
        <w:t>поставщиком на вьшолнение аварийных работ без проведения конкурсных процедур.</w:t>
      </w:r>
    </w:p>
    <w:p w:rsidR="00000000" w:rsidRDefault="004058E1">
      <w:pPr>
        <w:shd w:val="clear" w:color="auto" w:fill="FFFFFF"/>
        <w:spacing w:before="254" w:after="211"/>
        <w:ind w:left="706"/>
      </w:pPr>
      <w:r>
        <w:rPr>
          <w:rFonts w:eastAsia="Times New Roman"/>
          <w:color w:val="000000"/>
          <w:w w:val="92"/>
          <w:sz w:val="26"/>
          <w:szCs w:val="26"/>
        </w:rPr>
        <w:t>Приложение: фотофиксация - на 3 л. в 1 экз.</w:t>
      </w:r>
    </w:p>
    <w:p w:rsidR="00000000" w:rsidRDefault="004058E1">
      <w:pPr>
        <w:shd w:val="clear" w:color="auto" w:fill="FFFFFF"/>
        <w:spacing w:before="254" w:after="211"/>
        <w:ind w:left="706"/>
        <w:sectPr w:rsidR="00000000">
          <w:type w:val="continuous"/>
          <w:pgSz w:w="11909" w:h="16834"/>
          <w:pgMar w:top="1440" w:right="907" w:bottom="720" w:left="1680" w:header="720" w:footer="720" w:gutter="0"/>
          <w:cols w:space="60"/>
          <w:noEndnote/>
        </w:sectPr>
      </w:pPr>
    </w:p>
    <w:p w:rsidR="00000000" w:rsidRDefault="004058E1">
      <w:pPr>
        <w:shd w:val="clear" w:color="auto" w:fill="FFFFFF"/>
        <w:spacing w:before="307"/>
      </w:pPr>
      <w:r>
        <w:rPr>
          <w:noProof/>
        </w:rPr>
        <w:lastRenderedPageBreak/>
        <w:drawing>
          <wp:anchor distT="0" distB="0" distL="0" distR="0" simplePos="0" relativeHeight="251658240" behindDoc="1" locked="0" layoutInCell="1" allowOverlap="1">
            <wp:simplePos x="0" y="0"/>
            <wp:positionH relativeFrom="margin">
              <wp:posOffset>2602865</wp:posOffset>
            </wp:positionH>
            <wp:positionV relativeFrom="paragraph">
              <wp:posOffset>85090</wp:posOffset>
            </wp:positionV>
            <wp:extent cx="609600" cy="695325"/>
            <wp:effectExtent l="19050" t="0" r="0" b="0"/>
            <wp:wrapThrough wrapText="bothSides">
              <wp:wrapPolygon edited="0">
                <wp:start x="-675" y="0"/>
                <wp:lineTo x="-675" y="21304"/>
                <wp:lineTo x="21600" y="21304"/>
                <wp:lineTo x="21600" y="0"/>
                <wp:lineTo x="-675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color w:val="000000"/>
          <w:spacing w:val="-3"/>
          <w:w w:val="92"/>
          <w:sz w:val="26"/>
          <w:szCs w:val="26"/>
        </w:rPr>
        <w:t>Председатель комиссии</w:t>
      </w:r>
    </w:p>
    <w:p w:rsidR="00000000" w:rsidRDefault="004058E1">
      <w:pPr>
        <w:shd w:val="clear" w:color="auto" w:fill="FFFFFF"/>
        <w:spacing w:before="389"/>
      </w:pPr>
      <w:r>
        <w:rPr>
          <w:rFonts w:eastAsia="Times New Roman"/>
          <w:color w:val="000000"/>
          <w:spacing w:val="-3"/>
          <w:w w:val="92"/>
          <w:sz w:val="26"/>
          <w:szCs w:val="26"/>
        </w:rPr>
        <w:t>Подписи членов комиссии:</w:t>
      </w:r>
    </w:p>
    <w:p w:rsidR="00000000" w:rsidRDefault="004058E1">
      <w:pPr>
        <w:shd w:val="clear" w:color="auto" w:fill="FFFFFF"/>
        <w:tabs>
          <w:tab w:val="left" w:pos="1181"/>
        </w:tabs>
        <w:spacing w:line="691" w:lineRule="exact"/>
        <w:ind w:left="326" w:hanging="326"/>
      </w:pPr>
      <w:r>
        <w:br w:type="column"/>
      </w:r>
      <w:r>
        <w:rPr>
          <w:i/>
          <w:iCs/>
          <w:color w:val="000000"/>
          <w:spacing w:val="7"/>
          <w:w w:val="78"/>
          <w:sz w:val="26"/>
          <w:szCs w:val="26"/>
          <w:u w:val="single"/>
          <w:lang w:val="en-US"/>
        </w:rPr>
        <w:t>t</w:t>
      </w:r>
      <w:r w:rsidRPr="004058E1">
        <w:rPr>
          <w:rFonts w:eastAsia="Times New Roman"/>
          <w:i/>
          <w:iCs/>
          <w:color w:val="000000"/>
          <w:spacing w:val="7"/>
          <w:w w:val="78"/>
          <w:sz w:val="26"/>
          <w:szCs w:val="26"/>
          <w:u w:val="single"/>
        </w:rPr>
        <w:t>£&lt;</w:t>
      </w:r>
      <w:r>
        <w:rPr>
          <w:rFonts w:eastAsia="Times New Roman"/>
          <w:i/>
          <w:iCs/>
          <w:color w:val="000000"/>
          <w:spacing w:val="7"/>
          <w:w w:val="78"/>
          <w:sz w:val="26"/>
          <w:szCs w:val="26"/>
          <w:u w:val="single"/>
          <w:lang w:val="en-US"/>
        </w:rPr>
        <w:t>f</w:t>
      </w:r>
      <w:r w:rsidRPr="004058E1">
        <w:rPr>
          <w:rFonts w:eastAsia="Times New Roman"/>
          <w:i/>
          <w:iCs/>
          <w:color w:val="000000"/>
          <w:sz w:val="26"/>
          <w:szCs w:val="26"/>
          <w:u w:val="single"/>
        </w:rPr>
        <w:tab/>
      </w:r>
      <w:r>
        <w:rPr>
          <w:rFonts w:eastAsia="Times New Roman"/>
          <w:color w:val="000000"/>
          <w:spacing w:val="-1"/>
          <w:w w:val="92"/>
          <w:sz w:val="26"/>
          <w:szCs w:val="26"/>
          <w:lang w:val="en-US"/>
        </w:rPr>
        <w:t>A</w:t>
      </w:r>
      <w:r w:rsidRPr="004058E1">
        <w:rPr>
          <w:rFonts w:eastAsia="Times New Roman"/>
          <w:color w:val="000000"/>
          <w:spacing w:val="-1"/>
          <w:w w:val="92"/>
          <w:sz w:val="26"/>
          <w:szCs w:val="26"/>
        </w:rPr>
        <w:t>.</w:t>
      </w:r>
      <w:r>
        <w:rPr>
          <w:rFonts w:eastAsia="Times New Roman"/>
          <w:color w:val="000000"/>
          <w:spacing w:val="-1"/>
          <w:w w:val="92"/>
          <w:sz w:val="26"/>
          <w:szCs w:val="26"/>
          <w:lang w:val="en-US"/>
        </w:rPr>
        <w:t>B</w:t>
      </w:r>
      <w:r w:rsidRPr="004058E1">
        <w:rPr>
          <w:rFonts w:eastAsia="Times New Roman"/>
          <w:color w:val="000000"/>
          <w:spacing w:val="-1"/>
          <w:w w:val="92"/>
          <w:sz w:val="26"/>
          <w:szCs w:val="26"/>
        </w:rPr>
        <w:t xml:space="preserve">. </w:t>
      </w:r>
      <w:r>
        <w:rPr>
          <w:rFonts w:eastAsia="Times New Roman"/>
          <w:color w:val="000000"/>
          <w:spacing w:val="-1"/>
          <w:w w:val="92"/>
          <w:sz w:val="26"/>
          <w:szCs w:val="26"/>
        </w:rPr>
        <w:t>Ерошкин</w:t>
      </w:r>
      <w:r>
        <w:rPr>
          <w:rFonts w:eastAsia="Times New Roman"/>
          <w:color w:val="000000"/>
          <w:spacing w:val="-1"/>
          <w:w w:val="92"/>
          <w:sz w:val="26"/>
          <w:szCs w:val="26"/>
        </w:rPr>
        <w:br/>
      </w:r>
      <w:r>
        <w:rPr>
          <w:rFonts w:eastAsia="Times New Roman"/>
          <w:color w:val="000000"/>
          <w:sz w:val="26"/>
          <w:szCs w:val="26"/>
        </w:rPr>
        <w:tab/>
      </w:r>
      <w:r>
        <w:rPr>
          <w:rFonts w:eastAsia="Times New Roman"/>
          <w:color w:val="000000"/>
          <w:spacing w:val="-1"/>
          <w:w w:val="92"/>
          <w:sz w:val="26"/>
          <w:szCs w:val="26"/>
        </w:rPr>
        <w:t>Ю.</w:t>
      </w:r>
      <w:r>
        <w:rPr>
          <w:rFonts w:eastAsia="Times New Roman"/>
          <w:color w:val="000000"/>
          <w:spacing w:val="-1"/>
          <w:w w:val="92"/>
          <w:sz w:val="26"/>
          <w:szCs w:val="26"/>
        </w:rPr>
        <w:t>С. Ибрагимов</w:t>
      </w:r>
    </w:p>
    <w:p w:rsidR="00000000" w:rsidRDefault="004058E1">
      <w:pPr>
        <w:shd w:val="clear" w:color="auto" w:fill="FFFFFF"/>
        <w:tabs>
          <w:tab w:val="left" w:pos="1181"/>
        </w:tabs>
        <w:spacing w:line="691" w:lineRule="exact"/>
        <w:ind w:left="326" w:hanging="326"/>
        <w:sectPr w:rsidR="00000000">
          <w:type w:val="continuous"/>
          <w:pgSz w:w="11909" w:h="16834"/>
          <w:pgMar w:top="1440" w:right="2390" w:bottom="720" w:left="1680" w:header="720" w:footer="720" w:gutter="0"/>
          <w:cols w:num="2" w:space="720" w:equalWidth="0">
            <w:col w:w="2764" w:space="2141"/>
            <w:col w:w="2932"/>
          </w:cols>
          <w:noEndnote/>
        </w:sectPr>
      </w:pPr>
    </w:p>
    <w:p w:rsidR="00000000" w:rsidRDefault="004058E1">
      <w:pPr>
        <w:spacing w:before="341" w:line="1" w:lineRule="exact"/>
        <w:rPr>
          <w:sz w:val="2"/>
          <w:szCs w:val="2"/>
        </w:rPr>
      </w:pPr>
    </w:p>
    <w:p w:rsidR="00000000" w:rsidRDefault="004058E1">
      <w:pPr>
        <w:shd w:val="clear" w:color="auto" w:fill="FFFFFF"/>
        <w:tabs>
          <w:tab w:val="left" w:pos="1181"/>
        </w:tabs>
        <w:spacing w:line="691" w:lineRule="exact"/>
        <w:ind w:left="326" w:hanging="326"/>
        <w:sectPr w:rsidR="00000000">
          <w:type w:val="continuous"/>
          <w:pgSz w:w="11909" w:h="16834"/>
          <w:pgMar w:top="1440" w:right="907" w:bottom="720" w:left="1680" w:header="720" w:footer="720" w:gutter="0"/>
          <w:cols w:space="60"/>
          <w:noEndnote/>
        </w:sectPr>
      </w:pPr>
    </w:p>
    <w:p w:rsidR="00000000" w:rsidRDefault="004058E1">
      <w:pPr>
        <w:framePr w:h="3725" w:hSpace="10080" w:wrap="notBeside" w:vAnchor="text" w:hAnchor="margin" w:x="2583" w:y="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343150" cy="23622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4058E1">
      <w:pPr>
        <w:framePr w:h="303" w:hRule="exact" w:hSpace="10080" w:wrap="notBeside" w:vAnchor="text" w:hAnchor="margin" w:x="6289" w:y="116"/>
        <w:shd w:val="clear" w:color="auto" w:fill="FFFFFF"/>
      </w:pPr>
      <w:r>
        <w:rPr>
          <w:color w:val="000000"/>
          <w:spacing w:val="-3"/>
          <w:w w:val="92"/>
          <w:sz w:val="26"/>
          <w:szCs w:val="26"/>
        </w:rPr>
        <w:t xml:space="preserve"> .</w:t>
      </w:r>
      <w:r>
        <w:rPr>
          <w:rFonts w:eastAsia="Times New Roman"/>
          <w:color w:val="000000"/>
          <w:spacing w:val="-3"/>
          <w:w w:val="92"/>
          <w:sz w:val="26"/>
          <w:szCs w:val="26"/>
        </w:rPr>
        <w:t>Э. Черноглазое</w:t>
      </w:r>
    </w:p>
    <w:p w:rsidR="00000000" w:rsidRDefault="004058E1">
      <w:pPr>
        <w:framePr w:h="302" w:hRule="exact" w:hSpace="10080" w:wrap="notBeside" w:vAnchor="text" w:hAnchor="margin" w:x="6121" w:y="942"/>
        <w:shd w:val="clear" w:color="auto" w:fill="FFFFFF"/>
      </w:pPr>
      <w:r>
        <w:rPr>
          <w:rFonts w:eastAsia="Times New Roman"/>
          <w:color w:val="000000"/>
          <w:spacing w:val="-3"/>
          <w:w w:val="92"/>
          <w:sz w:val="26"/>
          <w:szCs w:val="26"/>
        </w:rPr>
        <w:t>С.А. Мельников</w:t>
      </w:r>
    </w:p>
    <w:p w:rsidR="00000000" w:rsidRDefault="004058E1">
      <w:pPr>
        <w:framePr w:h="303" w:hRule="exact" w:hSpace="10080" w:wrap="notBeside" w:vAnchor="text" w:hAnchor="margin" w:x="6111" w:y="1767"/>
        <w:shd w:val="clear" w:color="auto" w:fill="FFFFFF"/>
      </w:pPr>
      <w:r>
        <w:rPr>
          <w:rFonts w:eastAsia="Times New Roman"/>
          <w:color w:val="000000"/>
          <w:spacing w:val="-3"/>
          <w:w w:val="92"/>
          <w:sz w:val="26"/>
          <w:szCs w:val="26"/>
        </w:rPr>
        <w:t>А.Д. Векслер</w:t>
      </w:r>
    </w:p>
    <w:p w:rsidR="004058E1" w:rsidRDefault="004058E1">
      <w:pPr>
        <w:spacing w:line="1" w:lineRule="exact"/>
        <w:rPr>
          <w:sz w:val="2"/>
          <w:szCs w:val="2"/>
        </w:rPr>
      </w:pPr>
    </w:p>
    <w:sectPr w:rsidR="004058E1">
      <w:type w:val="continuous"/>
      <w:pgSz w:w="11909" w:h="16834"/>
      <w:pgMar w:top="1440" w:right="907" w:bottom="720" w:left="168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B7FE1"/>
    <w:rsid w:val="004058E1"/>
    <w:rsid w:val="006B7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2012-11-02T04:28:00Z</dcterms:created>
  <dcterms:modified xsi:type="dcterms:W3CDTF">2012-11-02T04:29:00Z</dcterms:modified>
</cp:coreProperties>
</file>