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2A18C9">
        <w:rPr>
          <w:color w:val="000000"/>
          <w:sz w:val="24"/>
          <w:szCs w:val="24"/>
        </w:rPr>
        <w:t>4</w:t>
      </w:r>
      <w:r w:rsidR="00495AFE">
        <w:rPr>
          <w:color w:val="000000"/>
          <w:sz w:val="24"/>
          <w:szCs w:val="24"/>
        </w:rPr>
        <w:t xml:space="preserve"> квартал 201</w:t>
      </w:r>
      <w:r w:rsidR="00674F3F">
        <w:rPr>
          <w:color w:val="000000"/>
          <w:sz w:val="24"/>
          <w:szCs w:val="24"/>
        </w:rPr>
        <w:t>9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232F5" w:rsidP="005E53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5E5322">
              <w:rPr>
                <w:rFonts w:eastAsiaTheme="minorEastAsia"/>
              </w:rPr>
              <w:t>/1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232F5" w:rsidP="005E53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 w:rsidR="005E5322">
              <w:rPr>
                <w:rFonts w:eastAsiaTheme="minorEastAsia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BD0376">
        <w:t xml:space="preserve">Примечания: 1. Сведения о деятельности комиссий, образованных в соответствии с Указом Президента РФ от 01.07.2010 № 821, указываются дробью: </w:t>
      </w:r>
      <w:r w:rsidRPr="00BD0376">
        <w:rPr>
          <w:b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BD0376"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226F81"/>
    <w:rsid w:val="00283DBD"/>
    <w:rsid w:val="002A18C9"/>
    <w:rsid w:val="002A76BC"/>
    <w:rsid w:val="00326742"/>
    <w:rsid w:val="00344C37"/>
    <w:rsid w:val="00367E46"/>
    <w:rsid w:val="00405008"/>
    <w:rsid w:val="00443E13"/>
    <w:rsid w:val="004833FD"/>
    <w:rsid w:val="00495AFE"/>
    <w:rsid w:val="005E5322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D0D42"/>
    <w:rsid w:val="008E1868"/>
    <w:rsid w:val="0091640B"/>
    <w:rsid w:val="009164A6"/>
    <w:rsid w:val="009B2300"/>
    <w:rsid w:val="009C6ABE"/>
    <w:rsid w:val="009D03D5"/>
    <w:rsid w:val="00A03319"/>
    <w:rsid w:val="00A53945"/>
    <w:rsid w:val="00AB5356"/>
    <w:rsid w:val="00AE53E0"/>
    <w:rsid w:val="00B65BD6"/>
    <w:rsid w:val="00B82467"/>
    <w:rsid w:val="00B848D3"/>
    <w:rsid w:val="00B86162"/>
    <w:rsid w:val="00BB555B"/>
    <w:rsid w:val="00BD0376"/>
    <w:rsid w:val="00BF25DC"/>
    <w:rsid w:val="00C232F5"/>
    <w:rsid w:val="00C617F4"/>
    <w:rsid w:val="00C97283"/>
    <w:rsid w:val="00CC53DC"/>
    <w:rsid w:val="00D77106"/>
    <w:rsid w:val="00E278CD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2019-09-17T11:26:00Z</cp:lastPrinted>
  <dcterms:created xsi:type="dcterms:W3CDTF">2018-03-19T06:31:00Z</dcterms:created>
  <dcterms:modified xsi:type="dcterms:W3CDTF">2020-01-22T14:40:00Z</dcterms:modified>
</cp:coreProperties>
</file>