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49B" w:rsidRDefault="002D349B" w:rsidP="002D349B">
      <w:pPr>
        <w:shd w:val="clear" w:color="auto" w:fill="FFFFFF"/>
        <w:tabs>
          <w:tab w:val="left" w:leader="dot" w:pos="7598"/>
        </w:tabs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Информация к бюджету на 2021 год по следующим разделам, подразделам: 0100 «Общегосударственные расходы», 0409</w:t>
      </w:r>
      <w:r w:rsidRPr="002D349B">
        <w:t xml:space="preserve"> </w:t>
      </w:r>
      <w:r w:rsidRPr="002D349B">
        <w:rPr>
          <w:b/>
          <w:sz w:val="32"/>
          <w:szCs w:val="32"/>
        </w:rPr>
        <w:t>Дорожное хозяйство (дорожные фонды)</w:t>
      </w:r>
      <w:r>
        <w:rPr>
          <w:b/>
          <w:sz w:val="32"/>
          <w:szCs w:val="32"/>
        </w:rPr>
        <w:t>, 0500 «Жилищно-коммунальное хозяйство»</w:t>
      </w:r>
    </w:p>
    <w:p w:rsidR="002D349B" w:rsidRPr="002D349B" w:rsidRDefault="002D349B" w:rsidP="002D349B">
      <w:pPr>
        <w:shd w:val="clear" w:color="auto" w:fill="FFFFFF"/>
        <w:tabs>
          <w:tab w:val="left" w:leader="dot" w:pos="7598"/>
        </w:tabs>
        <w:jc w:val="center"/>
        <w:rPr>
          <w:b/>
          <w:sz w:val="32"/>
          <w:szCs w:val="32"/>
        </w:rPr>
      </w:pPr>
    </w:p>
    <w:p w:rsidR="002D349B" w:rsidRPr="00AD7558" w:rsidRDefault="002D349B" w:rsidP="002D349B">
      <w:pPr>
        <w:shd w:val="clear" w:color="auto" w:fill="FFFFFF"/>
        <w:tabs>
          <w:tab w:val="left" w:leader="dot" w:pos="7598"/>
        </w:tabs>
        <w:jc w:val="center"/>
        <w:rPr>
          <w:b/>
          <w:sz w:val="28"/>
          <w:szCs w:val="28"/>
        </w:rPr>
      </w:pPr>
      <w:r w:rsidRPr="00AD7558">
        <w:rPr>
          <w:b/>
          <w:sz w:val="28"/>
          <w:szCs w:val="28"/>
        </w:rPr>
        <w:t>По подразделу 0409 «Дорожное хозяйство (дорожные фонды)» - 7541,9 тыс. рублей:</w:t>
      </w:r>
    </w:p>
    <w:p w:rsidR="002D349B" w:rsidRPr="00BF14D7" w:rsidRDefault="002D349B" w:rsidP="002D349B">
      <w:pPr>
        <w:pStyle w:val="a3"/>
        <w:numPr>
          <w:ilvl w:val="0"/>
          <w:numId w:val="1"/>
        </w:numPr>
        <w:shd w:val="clear" w:color="auto" w:fill="FFFFFF"/>
        <w:tabs>
          <w:tab w:val="left" w:leader="dot" w:pos="7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F14D7">
        <w:rPr>
          <w:rFonts w:ascii="Times New Roman" w:hAnsi="Times New Roman" w:cs="Times New Roman"/>
          <w:sz w:val="28"/>
          <w:szCs w:val="28"/>
          <w:lang w:val="ru-RU"/>
        </w:rPr>
        <w:t>реализаци</w:t>
      </w:r>
      <w:r>
        <w:rPr>
          <w:rFonts w:ascii="Times New Roman" w:hAnsi="Times New Roman" w:cs="Times New Roman"/>
          <w:sz w:val="28"/>
          <w:szCs w:val="28"/>
          <w:lang w:val="ru-RU"/>
        </w:rPr>
        <w:t>ю</w:t>
      </w:r>
      <w:r w:rsidRPr="00BF14D7">
        <w:rPr>
          <w:rFonts w:ascii="Times New Roman" w:hAnsi="Times New Roman" w:cs="Times New Roman"/>
          <w:sz w:val="28"/>
          <w:szCs w:val="28"/>
          <w:lang w:val="ru-RU"/>
        </w:rPr>
        <w:t xml:space="preserve"> областного закона 15 января 2018 года № 3-ОЗ «О содействии участию населения в осуществлении местного самоуправления в иных формах на территориях административных центров и городских поселков муниципальных образований Ленинградской области»</w:t>
      </w:r>
      <w:r>
        <w:rPr>
          <w:rFonts w:ascii="Arial" w:hAnsi="Arial" w:cs="Arial"/>
          <w:color w:val="3C3C3C"/>
          <w:spacing w:val="1"/>
          <w:shd w:val="clear" w:color="auto" w:fill="FFFFFF"/>
          <w:lang w:val="ru-RU"/>
        </w:rPr>
        <w:t>;</w:t>
      </w:r>
    </w:p>
    <w:p w:rsidR="002D349B" w:rsidRDefault="002D349B" w:rsidP="002D349B">
      <w:pPr>
        <w:pStyle w:val="a3"/>
        <w:numPr>
          <w:ilvl w:val="0"/>
          <w:numId w:val="1"/>
        </w:numPr>
        <w:shd w:val="clear" w:color="auto" w:fill="FFFFFF"/>
        <w:tabs>
          <w:tab w:val="left" w:leader="dot" w:pos="759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r w:rsidRPr="00BF14D7">
        <w:rPr>
          <w:rFonts w:ascii="Times New Roman" w:hAnsi="Times New Roman" w:cs="Times New Roman"/>
          <w:sz w:val="28"/>
          <w:szCs w:val="28"/>
          <w:lang w:val="ru-RU"/>
        </w:rPr>
        <w:t>реализаци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ю областного закона </w:t>
      </w:r>
      <w:r w:rsidRPr="00BF14D7">
        <w:rPr>
          <w:rFonts w:ascii="Times New Roman" w:hAnsi="Times New Roman" w:cs="Times New Roman"/>
          <w:sz w:val="28"/>
          <w:szCs w:val="28"/>
          <w:lang w:val="ru-RU"/>
        </w:rPr>
        <w:t>28 декабря 2018 года № 147-ОЗ «О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области»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49B" w:rsidRPr="000525BA" w:rsidRDefault="002D349B" w:rsidP="002D349B">
      <w:pPr>
        <w:pStyle w:val="pboth"/>
        <w:numPr>
          <w:ilvl w:val="0"/>
          <w:numId w:val="1"/>
        </w:numPr>
        <w:shd w:val="clear" w:color="auto" w:fill="FFFFFF"/>
        <w:spacing w:before="0" w:beforeAutospacing="0" w:after="30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sz w:val="28"/>
          <w:szCs w:val="28"/>
        </w:rPr>
        <w:t xml:space="preserve">на ремонт, содержание и паспортизацию автомобильных дорог общего пользования местного значения. </w:t>
      </w:r>
      <w:r>
        <w:rPr>
          <w:rFonts w:ascii="Arial" w:hAnsi="Arial" w:cs="Arial"/>
          <w:color w:val="000000"/>
          <w:sz w:val="23"/>
          <w:szCs w:val="23"/>
        </w:rPr>
        <w:t> </w:t>
      </w:r>
    </w:p>
    <w:p w:rsidR="002D349B" w:rsidRPr="00AD7558" w:rsidRDefault="002D349B" w:rsidP="002D349B">
      <w:pPr>
        <w:shd w:val="clear" w:color="auto" w:fill="FFFFFF"/>
        <w:tabs>
          <w:tab w:val="left" w:leader="dot" w:pos="7598"/>
        </w:tabs>
        <w:ind w:left="430"/>
        <w:jc w:val="center"/>
        <w:rPr>
          <w:b/>
          <w:sz w:val="28"/>
          <w:szCs w:val="28"/>
        </w:rPr>
      </w:pPr>
      <w:r w:rsidRPr="00AD7558">
        <w:rPr>
          <w:b/>
          <w:sz w:val="28"/>
          <w:szCs w:val="28"/>
        </w:rPr>
        <w:t>По разделу 0500 «Жилищно-коммунальное хозяйство»</w:t>
      </w:r>
      <w:r>
        <w:rPr>
          <w:sz w:val="28"/>
          <w:szCs w:val="28"/>
        </w:rPr>
        <w:t xml:space="preserve"> </w:t>
      </w:r>
      <w:r w:rsidRPr="00AD7558">
        <w:rPr>
          <w:b/>
          <w:sz w:val="28"/>
          <w:szCs w:val="28"/>
        </w:rPr>
        <w:t>7 125 610,65 рублей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мероприятия по признанию аварийных жилых домов муниципального фонда, данные денежные средства были предусмотрены в соответствии с поручением Губернатора Ленинградской области для переселения граждан из аварийного жилого фонда;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обслуживание существующих газопроводов, согласно МК с ООО «Газпром»;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мероприятия по ремонту очистных сооружений ПМК-17;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частичная оплата по МК за приобретение очистных сооружений ПМК-17;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мероприятия по муниципальной программе на уничтожение борщевика Сосновского;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оплату уличного освещения;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на разработку и оформление, согласование санитарно-защитной зоны для гражданских кладбищ (по предписанию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Роспотребнадзора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2D349B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на благоустройство поселения (покос травы, благоустройство детских площадок);</w:t>
      </w:r>
    </w:p>
    <w:p w:rsidR="002D349B" w:rsidRPr="000525BA" w:rsidRDefault="002D349B" w:rsidP="002D349B">
      <w:pPr>
        <w:pStyle w:val="a3"/>
        <w:numPr>
          <w:ilvl w:val="0"/>
          <w:numId w:val="2"/>
        </w:numPr>
        <w:shd w:val="clear" w:color="auto" w:fill="FFFFFF"/>
        <w:tabs>
          <w:tab w:val="left" w:leader="dot" w:pos="7598"/>
        </w:tabs>
        <w:spacing w:line="240" w:lineRule="auto"/>
        <w:jc w:val="both"/>
        <w:rPr>
          <w:sz w:val="28"/>
          <w:szCs w:val="28"/>
          <w:lang w:val="ru-RU"/>
        </w:rPr>
      </w:pPr>
      <w:r w:rsidRPr="00A146B9">
        <w:rPr>
          <w:rFonts w:ascii="Times New Roman" w:hAnsi="Times New Roman" w:cs="Times New Roman"/>
          <w:sz w:val="28"/>
          <w:szCs w:val="28"/>
          <w:lang w:val="ru-RU"/>
        </w:rPr>
        <w:t xml:space="preserve">программные расходы на мероприятия </w:t>
      </w:r>
      <w:r>
        <w:rPr>
          <w:rFonts w:ascii="Times New Roman" w:hAnsi="Times New Roman" w:cs="Times New Roman"/>
          <w:sz w:val="28"/>
          <w:szCs w:val="28"/>
          <w:lang w:val="ru-RU"/>
        </w:rPr>
        <w:t>по п</w:t>
      </w:r>
      <w:r w:rsidRPr="00A146B9">
        <w:rPr>
          <w:rFonts w:ascii="Times New Roman" w:hAnsi="Times New Roman" w:cs="Times New Roman"/>
          <w:sz w:val="28"/>
          <w:szCs w:val="28"/>
          <w:lang w:val="ru-RU"/>
        </w:rPr>
        <w:t>оддержк</w:t>
      </w:r>
      <w:r>
        <w:rPr>
          <w:rFonts w:ascii="Times New Roman" w:hAnsi="Times New Roman" w:cs="Times New Roman"/>
          <w:sz w:val="28"/>
          <w:szCs w:val="28"/>
          <w:lang w:val="ru-RU"/>
        </w:rPr>
        <w:t>е</w:t>
      </w:r>
      <w:r w:rsidRPr="00A146B9">
        <w:rPr>
          <w:rFonts w:ascii="Times New Roman" w:hAnsi="Times New Roman" w:cs="Times New Roman"/>
          <w:sz w:val="28"/>
          <w:szCs w:val="28"/>
          <w:lang w:val="ru-RU"/>
        </w:rPr>
        <w:t xml:space="preserve"> развития общественной инфраструктуры муниципального значения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Денежные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 xml:space="preserve"> средства выделены из средств областного бюджета и являются целевыми.</w:t>
      </w:r>
    </w:p>
    <w:p w:rsidR="002D349B" w:rsidRPr="00746E2F" w:rsidRDefault="002D349B" w:rsidP="002D34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подразделу: 0104 «</w:t>
      </w:r>
      <w:r w:rsidRPr="00746E2F">
        <w:rPr>
          <w:b/>
          <w:sz w:val="28"/>
          <w:szCs w:val="28"/>
        </w:rPr>
        <w:t>Общегосударственные вопросы (функционирование органов местного самоуправления)</w:t>
      </w:r>
      <w:r>
        <w:rPr>
          <w:b/>
          <w:sz w:val="28"/>
          <w:szCs w:val="28"/>
        </w:rPr>
        <w:t xml:space="preserve">» - </w:t>
      </w:r>
      <w:r w:rsidRPr="00746E2F">
        <w:rPr>
          <w:b/>
          <w:sz w:val="28"/>
          <w:szCs w:val="28"/>
        </w:rPr>
        <w:t>10 373,</w:t>
      </w:r>
      <w:r>
        <w:rPr>
          <w:b/>
          <w:sz w:val="28"/>
          <w:szCs w:val="28"/>
        </w:rPr>
        <w:t>6</w:t>
      </w:r>
      <w:r w:rsidRPr="00746E2F">
        <w:rPr>
          <w:b/>
          <w:sz w:val="28"/>
          <w:szCs w:val="28"/>
        </w:rPr>
        <w:t xml:space="preserve"> тыс. рублей</w:t>
      </w:r>
    </w:p>
    <w:p w:rsidR="002D349B" w:rsidRPr="003D59DA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3D59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gramEnd"/>
      <w:r w:rsidRPr="003D59DA">
        <w:rPr>
          <w:rFonts w:ascii="Times New Roman" w:hAnsi="Times New Roman" w:cs="Times New Roman"/>
          <w:sz w:val="28"/>
          <w:szCs w:val="28"/>
          <w:lang w:val="ru-RU"/>
        </w:rPr>
        <w:t>/плата сотрудников администрации (муниципальные и немуниципальные служащие), в том числе страховые;</w:t>
      </w:r>
    </w:p>
    <w:p w:rsidR="002D349B" w:rsidRPr="003D59DA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9DA">
        <w:rPr>
          <w:rFonts w:ascii="Times New Roman" w:hAnsi="Times New Roman" w:cs="Times New Roman"/>
          <w:sz w:val="28"/>
          <w:szCs w:val="28"/>
          <w:lang w:val="ru-RU"/>
        </w:rPr>
        <w:t>Коммунальные услуги (</w:t>
      </w:r>
      <w:proofErr w:type="spellStart"/>
      <w:r w:rsidRPr="003D59DA">
        <w:rPr>
          <w:rFonts w:ascii="Times New Roman" w:hAnsi="Times New Roman" w:cs="Times New Roman"/>
          <w:sz w:val="28"/>
          <w:szCs w:val="28"/>
          <w:lang w:val="ru-RU"/>
        </w:rPr>
        <w:t>теплоэнергия</w:t>
      </w:r>
      <w:proofErr w:type="spellEnd"/>
      <w:r w:rsidRPr="003D59DA">
        <w:rPr>
          <w:rFonts w:ascii="Times New Roman" w:hAnsi="Times New Roman" w:cs="Times New Roman"/>
          <w:sz w:val="28"/>
          <w:szCs w:val="28"/>
          <w:lang w:val="ru-RU"/>
        </w:rPr>
        <w:t>, электроэнергия, вода, стоки, вывоз мусора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3D59DA"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49B" w:rsidRPr="003D59DA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9DA">
        <w:rPr>
          <w:rFonts w:ascii="Times New Roman" w:hAnsi="Times New Roman" w:cs="Times New Roman"/>
          <w:sz w:val="28"/>
          <w:szCs w:val="28"/>
          <w:lang w:val="ru-RU"/>
        </w:rPr>
        <w:t>Прочее содержание имущества (техническое обслуживание  пожарной сигнализации, техническое обслуживание инженерных сетей);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D59DA">
        <w:rPr>
          <w:rFonts w:ascii="Times New Roman" w:hAnsi="Times New Roman" w:cs="Times New Roman"/>
          <w:sz w:val="28"/>
          <w:szCs w:val="28"/>
          <w:lang w:val="ru-RU"/>
        </w:rPr>
        <w:t xml:space="preserve">Прочие услуги (услуги по передаче отчетности </w:t>
      </w:r>
      <w:proofErr w:type="gramStart"/>
      <w:r w:rsidRPr="003D59DA">
        <w:rPr>
          <w:rFonts w:ascii="Times New Roman" w:hAnsi="Times New Roman" w:cs="Times New Roman"/>
          <w:sz w:val="28"/>
          <w:szCs w:val="28"/>
          <w:lang w:val="ru-RU"/>
        </w:rPr>
        <w:t>ч</w:t>
      </w:r>
      <w:proofErr w:type="gramEnd"/>
      <w:r w:rsidRPr="003D59DA">
        <w:rPr>
          <w:rFonts w:ascii="Times New Roman" w:hAnsi="Times New Roman" w:cs="Times New Roman"/>
          <w:sz w:val="28"/>
          <w:szCs w:val="28"/>
          <w:lang w:val="ru-RU"/>
        </w:rPr>
        <w:t>/</w:t>
      </w:r>
      <w:proofErr w:type="spellStart"/>
      <w:r w:rsidRPr="003D59DA">
        <w:rPr>
          <w:rFonts w:ascii="Times New Roman" w:hAnsi="Times New Roman" w:cs="Times New Roman"/>
          <w:sz w:val="28"/>
          <w:szCs w:val="28"/>
          <w:lang w:val="ru-RU"/>
        </w:rPr>
        <w:t>з</w:t>
      </w:r>
      <w:proofErr w:type="spellEnd"/>
      <w:r w:rsidRPr="003D59DA">
        <w:rPr>
          <w:rFonts w:ascii="Times New Roman" w:hAnsi="Times New Roman" w:cs="Times New Roman"/>
          <w:sz w:val="28"/>
          <w:szCs w:val="28"/>
          <w:lang w:val="ru-RU"/>
        </w:rPr>
        <w:t xml:space="preserve"> интернет, обслуживание тревожной сигнализации, плановый ежегодный медосмотр сотрудников администрации,  </w:t>
      </w:r>
      <w:r>
        <w:rPr>
          <w:rFonts w:ascii="Times New Roman" w:hAnsi="Times New Roman" w:cs="Times New Roman"/>
          <w:sz w:val="28"/>
          <w:szCs w:val="28"/>
          <w:lang w:val="ru-RU"/>
        </w:rPr>
        <w:t>обновление программы 1С Бухгалтерия, техническая поддержка официального сайта);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основных средств (компьютера в сборе);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материальных запасов (канцелярские товары);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Приобретение ГСМ;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Уплата налога на имущество;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Услуги связи (интернет, услуги международной и междугородной связи;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Передача полномочий из районного бюджета на мероприятия в области градостроительной деятельности; (целевые средства)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Услуги по расчету платы за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найм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жилья (договор с ЕИРЦ);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4468D">
        <w:rPr>
          <w:rFonts w:ascii="Times New Roman" w:hAnsi="Times New Roman" w:cs="Times New Roman"/>
          <w:sz w:val="28"/>
          <w:szCs w:val="28"/>
          <w:lang w:val="ru-RU"/>
        </w:rPr>
        <w:t>Организация аренды объектов движимого и недвижимого имущества, организация учета муниципального имущества и ведение реестра муниципальной собственности (оформление выморочного имущества)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Осуществление полномочий Ленинградской области в сфере административных правонарушений (целевые средства);</w:t>
      </w:r>
      <w:proofErr w:type="gramEnd"/>
    </w:p>
    <w:p w:rsidR="002D349B" w:rsidRDefault="002D349B" w:rsidP="002D349B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Передача полномочий бюджету Кировского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 xml:space="preserve"> –, 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в том числе:</w:t>
      </w:r>
    </w:p>
    <w:p w:rsidR="002D349B" w:rsidRDefault="002D349B" w:rsidP="002D34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-</w:t>
      </w:r>
      <w:r w:rsidRPr="0034468D">
        <w:rPr>
          <w:rFonts w:ascii="Times New Roman" w:hAnsi="Times New Roman" w:cs="Times New Roman"/>
          <w:sz w:val="28"/>
          <w:szCs w:val="28"/>
          <w:lang w:val="ru-RU"/>
        </w:rPr>
        <w:t>Осуществление части полномочий поселений по обеспечению условий для развития физической культуры и массового спорта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49B" w:rsidRDefault="002D349B" w:rsidP="002D34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4468D">
        <w:rPr>
          <w:rFonts w:ascii="Times New Roman" w:hAnsi="Times New Roman" w:cs="Times New Roman"/>
          <w:sz w:val="28"/>
          <w:szCs w:val="28"/>
          <w:lang w:val="ru-RU"/>
        </w:rPr>
        <w:t>Осуществление полномочий поселений по муниципальному жилищному контролю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49B" w:rsidRDefault="002D349B" w:rsidP="002D349B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4468D">
        <w:rPr>
          <w:rFonts w:ascii="Times New Roman" w:hAnsi="Times New Roman" w:cs="Times New Roman"/>
          <w:sz w:val="28"/>
          <w:szCs w:val="28"/>
          <w:lang w:val="ru-RU"/>
        </w:rPr>
        <w:t>Осуществление части полномочий поселений по формированию, утверждению, исполнению бюджета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49B" w:rsidRDefault="002D349B" w:rsidP="002D349B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34468D">
        <w:rPr>
          <w:rFonts w:ascii="Times New Roman" w:hAnsi="Times New Roman" w:cs="Times New Roman"/>
          <w:sz w:val="28"/>
          <w:szCs w:val="28"/>
          <w:lang w:val="ru-RU"/>
        </w:rPr>
        <w:t>Осуществление части полномочий поселений по владению, пользованию и распоряжению имуществом</w:t>
      </w:r>
      <w:r>
        <w:rPr>
          <w:rFonts w:ascii="Times New Roman" w:hAnsi="Times New Roman" w:cs="Times New Roman"/>
          <w:sz w:val="28"/>
          <w:szCs w:val="28"/>
          <w:lang w:val="ru-RU"/>
        </w:rPr>
        <w:t>;</w:t>
      </w:r>
    </w:p>
    <w:p w:rsidR="002D349B" w:rsidRPr="00AD7558" w:rsidRDefault="002D349B" w:rsidP="002D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AD7558">
        <w:rPr>
          <w:sz w:val="28"/>
          <w:szCs w:val="28"/>
        </w:rPr>
        <w:t>15. Резервный фонд</w:t>
      </w:r>
    </w:p>
    <w:p w:rsidR="002D349B" w:rsidRDefault="002D349B" w:rsidP="002D349B">
      <w:pPr>
        <w:jc w:val="center"/>
        <w:rPr>
          <w:b/>
          <w:sz w:val="28"/>
          <w:szCs w:val="28"/>
        </w:rPr>
      </w:pPr>
    </w:p>
    <w:p w:rsidR="002D349B" w:rsidRDefault="002D349B" w:rsidP="002D349B">
      <w:pPr>
        <w:jc w:val="center"/>
        <w:rPr>
          <w:b/>
          <w:sz w:val="28"/>
          <w:szCs w:val="28"/>
        </w:rPr>
      </w:pPr>
    </w:p>
    <w:p w:rsidR="002D349B" w:rsidRDefault="002D349B" w:rsidP="002D349B">
      <w:pPr>
        <w:jc w:val="center"/>
        <w:rPr>
          <w:b/>
          <w:sz w:val="28"/>
          <w:szCs w:val="28"/>
        </w:rPr>
      </w:pPr>
      <w:r w:rsidRPr="00746E2F">
        <w:rPr>
          <w:b/>
          <w:sz w:val="28"/>
          <w:szCs w:val="28"/>
        </w:rPr>
        <w:t>Функционирование высшего должностного лица органов местного самоуправления</w:t>
      </w:r>
      <w:r>
        <w:rPr>
          <w:b/>
          <w:sz w:val="28"/>
          <w:szCs w:val="28"/>
        </w:rPr>
        <w:t xml:space="preserve"> (совет депутатов) - </w:t>
      </w:r>
      <w:r w:rsidRPr="00B60B0B">
        <w:rPr>
          <w:b/>
          <w:sz w:val="28"/>
          <w:szCs w:val="28"/>
        </w:rPr>
        <w:t>1 564,3 тыс. рублей</w:t>
      </w:r>
    </w:p>
    <w:p w:rsidR="002D349B" w:rsidRDefault="002D349B" w:rsidP="002D349B">
      <w:pPr>
        <w:jc w:val="both"/>
        <w:rPr>
          <w:b/>
          <w:sz w:val="28"/>
          <w:szCs w:val="28"/>
        </w:rPr>
      </w:pPr>
    </w:p>
    <w:p w:rsidR="002D349B" w:rsidRDefault="002D349B" w:rsidP="002D349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Заработная плата, в том числе страховые взносы на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/плату;</w:t>
      </w:r>
    </w:p>
    <w:p w:rsidR="002D349B" w:rsidRDefault="002D349B" w:rsidP="002D349B">
      <w:pPr>
        <w:jc w:val="both"/>
        <w:rPr>
          <w:sz w:val="28"/>
          <w:szCs w:val="28"/>
        </w:rPr>
      </w:pPr>
      <w:r>
        <w:rPr>
          <w:sz w:val="28"/>
          <w:szCs w:val="28"/>
        </w:rPr>
        <w:t>2.  Ежегодные членские взносы;</w:t>
      </w:r>
    </w:p>
    <w:p w:rsidR="002D349B" w:rsidRDefault="002D349B" w:rsidP="002D349B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 О</w:t>
      </w:r>
      <w:r w:rsidRPr="00B60B0B">
        <w:rPr>
          <w:sz w:val="28"/>
          <w:szCs w:val="28"/>
        </w:rPr>
        <w:t>существление передаваемых полномочий поселений контрольно-счетных органов поселений по осуществлению внешнего муниципального финансового контроля</w:t>
      </w:r>
      <w:r>
        <w:rPr>
          <w:sz w:val="28"/>
          <w:szCs w:val="28"/>
        </w:rPr>
        <w:t>.</w:t>
      </w:r>
    </w:p>
    <w:p w:rsidR="002D349B" w:rsidRDefault="002D349B" w:rsidP="002D349B">
      <w:pPr>
        <w:jc w:val="both"/>
        <w:rPr>
          <w:sz w:val="28"/>
          <w:szCs w:val="28"/>
        </w:rPr>
      </w:pPr>
    </w:p>
    <w:p w:rsidR="002D349B" w:rsidRPr="000525BA" w:rsidRDefault="002D349B" w:rsidP="002D349B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Pr="000525BA">
        <w:rPr>
          <w:sz w:val="28"/>
          <w:szCs w:val="28"/>
        </w:rPr>
        <w:t>Также сообщаем, что</w:t>
      </w:r>
      <w:r>
        <w:rPr>
          <w:sz w:val="28"/>
          <w:szCs w:val="28"/>
        </w:rPr>
        <w:t xml:space="preserve"> вышеуказанная</w:t>
      </w:r>
      <w:r w:rsidRPr="000525BA">
        <w:rPr>
          <w:sz w:val="28"/>
          <w:szCs w:val="28"/>
        </w:rPr>
        <w:t xml:space="preserve"> информация </w:t>
      </w:r>
      <w:r>
        <w:rPr>
          <w:sz w:val="28"/>
          <w:szCs w:val="28"/>
        </w:rPr>
        <w:t>размещена на официальном сайте поселения в разделе «Бюджет муниципального образования».</w:t>
      </w:r>
    </w:p>
    <w:p w:rsidR="002D349B" w:rsidRDefault="002D349B" w:rsidP="002D349B">
      <w:pPr>
        <w:shd w:val="clear" w:color="auto" w:fill="FFFFFF"/>
        <w:tabs>
          <w:tab w:val="left" w:leader="dot" w:pos="7598"/>
        </w:tabs>
        <w:jc w:val="both"/>
        <w:rPr>
          <w:sz w:val="28"/>
          <w:szCs w:val="28"/>
        </w:rPr>
      </w:pPr>
    </w:p>
    <w:p w:rsidR="002D349B" w:rsidRDefault="002D349B" w:rsidP="002D349B">
      <w:pPr>
        <w:rPr>
          <w:sz w:val="20"/>
          <w:szCs w:val="20"/>
        </w:rPr>
      </w:pPr>
    </w:p>
    <w:p w:rsidR="002D4917" w:rsidRDefault="002D4917"/>
    <w:sectPr w:rsidR="002D4917" w:rsidSect="00616EAB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F1DA7"/>
    <w:multiLevelType w:val="hybridMultilevel"/>
    <w:tmpl w:val="9B0A4F56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>
    <w:nsid w:val="53D7272D"/>
    <w:multiLevelType w:val="hybridMultilevel"/>
    <w:tmpl w:val="6816B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2822AE"/>
    <w:multiLevelType w:val="hybridMultilevel"/>
    <w:tmpl w:val="5074E3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349B"/>
    <w:rsid w:val="002D349B"/>
    <w:rsid w:val="002D49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49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349B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eastAsia="en-US" w:bidi="en-US"/>
    </w:rPr>
  </w:style>
  <w:style w:type="paragraph" w:customStyle="1" w:styleId="pboth">
    <w:name w:val="pboth"/>
    <w:basedOn w:val="a"/>
    <w:rsid w:val="002D349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631</Words>
  <Characters>3600</Characters>
  <Application>Microsoft Office Word</Application>
  <DocSecurity>0</DocSecurity>
  <Lines>30</Lines>
  <Paragraphs>8</Paragraphs>
  <ScaleCrop>false</ScaleCrop>
  <Company/>
  <LinksUpToDate>false</LinksUpToDate>
  <CharactersWithSpaces>4223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2020-12-26T08:15:00Z</dcterms:created>
  <dcterms:modified xsi:type="dcterms:W3CDTF">2020-12-26T08:17:00Z</dcterms:modified>
</cp:coreProperties>
</file>