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8" w:rsidRPr="00930318" w:rsidRDefault="00930318" w:rsidP="00930318">
      <w:pPr>
        <w:pStyle w:val="2"/>
        <w:rPr>
          <w:rFonts w:ascii="Times New Roman" w:hAnsi="Times New Roman" w:cs="Times New Roman"/>
          <w:b w:val="0"/>
          <w:i w:val="0"/>
          <w:sz w:val="24"/>
          <w:szCs w:val="24"/>
        </w:rPr>
      </w:pPr>
      <w:r w:rsidRPr="00930318">
        <w:rPr>
          <w:rFonts w:ascii="Times New Roman" w:hAnsi="Times New Roman" w:cs="Times New Roman"/>
          <w:b w:val="0"/>
          <w:i w:val="0"/>
          <w:sz w:val="24"/>
          <w:szCs w:val="24"/>
        </w:rPr>
        <w:t>Как выбрать управляющую компанию или негосударственный пенсионный фонд</w:t>
      </w:r>
    </w:p>
    <w:p w:rsidR="00930318" w:rsidRPr="00930318" w:rsidRDefault="00930318" w:rsidP="00930318">
      <w:pPr>
        <w:pStyle w:val="a3"/>
      </w:pPr>
      <w:r w:rsidRPr="00930318">
        <w:t xml:space="preserve">Управление Пенсионного фонда в </w:t>
      </w:r>
      <w:proofErr w:type="spellStart"/>
      <w:r w:rsidRPr="00930318">
        <w:t>Волховском</w:t>
      </w:r>
      <w:proofErr w:type="spellEnd"/>
      <w:r w:rsidRPr="00930318">
        <w:t xml:space="preserve"> районе Ленинградской области (межрайонное) напоминает</w:t>
      </w:r>
      <w:proofErr w:type="gramStart"/>
      <w:r w:rsidRPr="00930318">
        <w:t xml:space="preserve"> ,</w:t>
      </w:r>
      <w:proofErr w:type="gramEnd"/>
      <w:r w:rsidRPr="00930318">
        <w:t>что граждане, формирующие пенсионные накопления, имеют право выбрать себе страховщика по обязательному пенсионному страхованию: Пенсионный фонд России (ПФР) или негосударственный пенсионный фонд (НПФ). Если гражданин никогда не подавал соответствующих заявлений, т.е. является «молчуном», он по умолчанию формирует свои пенсионные накопления в Пенсионном фонде РФ, и инвестирует их в этом случае государственная управляющая компания «Внешэкономбанк», с которой у ПФР заключен договор доверительного управления средствами пенсионных накоплений.</w:t>
      </w:r>
    </w:p>
    <w:p w:rsidR="00930318" w:rsidRPr="00930318" w:rsidRDefault="00930318" w:rsidP="00930318">
      <w:pPr>
        <w:pStyle w:val="a3"/>
      </w:pPr>
      <w:r w:rsidRPr="00930318">
        <w:t xml:space="preserve">Помимо государственной управляющей компании «Внешэкономбанк», застрахованное лицо может доверить инвестирование своих пенсионных накоплений другой, но уже частной управляющей компании, с которой у ПФР заключен договор доверительного управления средствами пенсионных накоплений. Выбрать управляющую компанию можно из перечня, размещенного на сайте Пенсионного фонда РФ </w:t>
      </w:r>
      <w:proofErr w:type="spellStart"/>
      <w:r w:rsidRPr="00930318">
        <w:t>www.pfrf.ru</w:t>
      </w:r>
      <w:proofErr w:type="spellEnd"/>
      <w:r w:rsidRPr="00930318">
        <w:t>. Если управляющая компания предлагает несколько инвестиционных портфелей, то следует выбрать инвестиционный портфель.</w:t>
      </w:r>
    </w:p>
    <w:p w:rsidR="00930318" w:rsidRPr="00930318" w:rsidRDefault="00930318" w:rsidP="00930318">
      <w:pPr>
        <w:pStyle w:val="a3"/>
      </w:pPr>
      <w:r w:rsidRPr="00930318">
        <w:t>После этого нужно не позднее 31 декабря текущего года направить заявление о выборе инвестиционного портфеля (управляющей компании):</w:t>
      </w:r>
    </w:p>
    <w:p w:rsidR="00930318" w:rsidRPr="00930318" w:rsidRDefault="00930318" w:rsidP="00930318">
      <w:pPr>
        <w:pStyle w:val="a3"/>
      </w:pPr>
      <w:r w:rsidRPr="00930318">
        <w:t>- лично (через представителя) в клиентскую службу территориального органа ПФР или через МФЦ. При этом установление личности и проверка подлинности подписи застрахованного лица осуществляется сотрудником территориального органа ПФР или сотрудником МФЦ;</w:t>
      </w:r>
    </w:p>
    <w:p w:rsidR="00930318" w:rsidRPr="00930318" w:rsidRDefault="00930318" w:rsidP="00930318">
      <w:pPr>
        <w:pStyle w:val="a3"/>
      </w:pPr>
      <w:r w:rsidRPr="00930318">
        <w:t>- по почте. При этом установление личности и проверка подлинности подписи застрахованного лица осуществляется нотариусом или в порядке, установленном п.2 ст.185.1 Гражданского кодекса РФ, либо должностными лицами консульских учреждений РФ, если застрахованное лицо находится за пределами РФ;</w:t>
      </w:r>
    </w:p>
    <w:p w:rsidR="00930318" w:rsidRPr="00930318" w:rsidRDefault="00930318" w:rsidP="00930318">
      <w:pPr>
        <w:pStyle w:val="a3"/>
      </w:pPr>
      <w:r w:rsidRPr="00930318">
        <w:t>- в форме электронного документа через Единый портал государственных услуг или через Личный кабинет гражданина на сайте ПФР путем заполнения интерактивной формы заявления (уведомления) с подписанием его усиленной квалифицированной электронной подписью в порядке, предусмотренном законодательством РФ.</w:t>
      </w:r>
    </w:p>
    <w:p w:rsidR="00930318" w:rsidRPr="00930318" w:rsidRDefault="00930318" w:rsidP="00930318">
      <w:pPr>
        <w:pStyle w:val="a3"/>
      </w:pPr>
      <w:proofErr w:type="gramStart"/>
      <w:r w:rsidRPr="00930318">
        <w:t>Важно отметить, что если гражданин выбирает для управления своими пенсионными накоплениями государственную или частную УК, то его страховщиком по обязательному пенсионному страхованию остается ПФР, т.е. после выхода на пенсию выплачивать пенсионные накопления ему будет ПФР.</w:t>
      </w:r>
      <w:proofErr w:type="gramEnd"/>
    </w:p>
    <w:p w:rsidR="00930318" w:rsidRPr="00930318" w:rsidRDefault="00930318" w:rsidP="00930318">
      <w:pPr>
        <w:pStyle w:val="a3"/>
      </w:pPr>
      <w:r w:rsidRPr="00930318">
        <w:t xml:space="preserve">Заместитель начальника управления ПФР            </w:t>
      </w:r>
      <w:r>
        <w:t xml:space="preserve">                             </w:t>
      </w:r>
      <w:r w:rsidRPr="00930318">
        <w:t xml:space="preserve">              Ю.Ю.Дегтярева</w:t>
      </w:r>
    </w:p>
    <w:p w:rsidR="0020336F" w:rsidRPr="00930318" w:rsidRDefault="0020336F">
      <w:pPr>
        <w:rPr>
          <w:rFonts w:ascii="Times New Roman" w:hAnsi="Times New Roman" w:cs="Times New Roman"/>
          <w:sz w:val="28"/>
          <w:szCs w:val="28"/>
        </w:rPr>
      </w:pPr>
    </w:p>
    <w:sectPr w:rsidR="0020336F" w:rsidRPr="00930318" w:rsidSect="00203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318"/>
    <w:rsid w:val="0020336F"/>
    <w:rsid w:val="00930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6F"/>
  </w:style>
  <w:style w:type="paragraph" w:styleId="2">
    <w:name w:val="heading 2"/>
    <w:aliases w:val="Заголовок Новости"/>
    <w:next w:val="a"/>
    <w:link w:val="20"/>
    <w:qFormat/>
    <w:rsid w:val="00930318"/>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1"/>
    <w:basedOn w:val="a0"/>
    <w:link w:val="2"/>
    <w:rsid w:val="00930318"/>
    <w:rPr>
      <w:rFonts w:ascii="Arial" w:eastAsia="Times New Roman" w:hAnsi="Arial" w:cs="Arial"/>
      <w:b/>
      <w:bCs/>
      <w:i/>
      <w:iCs/>
      <w:sz w:val="28"/>
      <w:szCs w:val="28"/>
      <w:lang w:eastAsia="ru-RU"/>
    </w:rPr>
  </w:style>
  <w:style w:type="paragraph" w:customStyle="1" w:styleId="a3">
    <w:name w:val="Текст новости"/>
    <w:link w:val="a4"/>
    <w:qFormat/>
    <w:rsid w:val="00930318"/>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9303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1</cp:revision>
  <dcterms:created xsi:type="dcterms:W3CDTF">2018-03-21T10:42:00Z</dcterms:created>
  <dcterms:modified xsi:type="dcterms:W3CDTF">2018-03-21T10:44:00Z</dcterms:modified>
</cp:coreProperties>
</file>