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C8A" w:rsidP="006D3C8A">
      <w:pPr>
        <w:shd w:val="clear" w:color="auto" w:fill="FFFFFF"/>
      </w:pPr>
    </w:p>
    <w:p w:rsidR="00000000" w:rsidRDefault="006D3C8A">
      <w:pPr>
        <w:shd w:val="clear" w:color="auto" w:fill="FFFFFF"/>
        <w:spacing w:line="326" w:lineRule="exact"/>
        <w:jc w:val="center"/>
        <w:sectPr w:rsidR="00000000">
          <w:type w:val="continuous"/>
          <w:pgSz w:w="14256" w:h="18365"/>
          <w:pgMar w:top="1440" w:right="1440" w:bottom="360" w:left="1440" w:header="720" w:footer="720" w:gutter="0"/>
          <w:cols w:num="2" w:space="720" w:equalWidth="0">
            <w:col w:w="4780" w:space="3235"/>
            <w:col w:w="3360"/>
          </w:cols>
          <w:noEndnote/>
        </w:sectPr>
      </w:pPr>
    </w:p>
    <w:p w:rsidR="00000000" w:rsidRDefault="006D3C8A">
      <w:pPr>
        <w:shd w:val="clear" w:color="auto" w:fill="FFFFFF"/>
        <w:spacing w:before="677" w:line="317" w:lineRule="exact"/>
        <w:ind w:left="1147" w:right="72" w:firstLine="974"/>
        <w:jc w:val="both"/>
      </w:pPr>
      <w:proofErr w:type="gramStart"/>
      <w:r>
        <w:rPr>
          <w:rFonts w:eastAsia="Times New Roman"/>
          <w:color w:val="212121"/>
          <w:sz w:val="28"/>
          <w:szCs w:val="28"/>
        </w:rPr>
        <w:lastRenderedPageBreak/>
        <w:t xml:space="preserve">Комитет по </w:t>
      </w:r>
      <w:r>
        <w:rPr>
          <w:rFonts w:eastAsia="Times New Roman"/>
          <w:color w:val="212121"/>
          <w:sz w:val="28"/>
          <w:szCs w:val="28"/>
        </w:rPr>
        <w:t xml:space="preserve">развитию малого, среднего бизнеса и потребительского рынка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Ленинградской области (далее - комитет) доводит до вашего сведения, что на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официальном портале для проведения оценки регулирующего воздействия проектов </w:t>
      </w:r>
      <w:r>
        <w:rPr>
          <w:rFonts w:eastAsia="Times New Roman"/>
          <w:color w:val="212121"/>
          <w:sz w:val="28"/>
          <w:szCs w:val="28"/>
        </w:rPr>
        <w:t>нормативных правовых актов Ленинградской обла</w:t>
      </w:r>
      <w:r>
        <w:rPr>
          <w:rFonts w:eastAsia="Times New Roman"/>
          <w:color w:val="212121"/>
          <w:sz w:val="28"/>
          <w:szCs w:val="28"/>
        </w:rPr>
        <w:t xml:space="preserve">сти в сети Интернет по адресу: </w:t>
      </w:r>
      <w:r>
        <w:rPr>
          <w:rFonts w:eastAsia="Times New Roman"/>
          <w:color w:val="212121"/>
          <w:spacing w:val="10"/>
          <w:sz w:val="28"/>
          <w:szCs w:val="28"/>
          <w:lang w:val="en-US"/>
        </w:rPr>
        <w:t>http</w:t>
      </w:r>
      <w:r w:rsidRPr="006D3C8A">
        <w:rPr>
          <w:rFonts w:eastAsia="Times New Roman"/>
          <w:color w:val="212121"/>
          <w:spacing w:val="10"/>
          <w:sz w:val="28"/>
          <w:szCs w:val="28"/>
        </w:rPr>
        <w:t>://</w:t>
      </w:r>
      <w:proofErr w:type="spellStart"/>
      <w:r>
        <w:rPr>
          <w:rFonts w:eastAsia="Times New Roman"/>
          <w:color w:val="212121"/>
          <w:spacing w:val="10"/>
          <w:sz w:val="28"/>
          <w:szCs w:val="28"/>
          <w:lang w:val="en-US"/>
        </w:rPr>
        <w:t>orv</w:t>
      </w:r>
      <w:proofErr w:type="spellEnd"/>
      <w:r w:rsidRPr="006D3C8A">
        <w:rPr>
          <w:rFonts w:eastAsia="Times New Roman"/>
          <w:color w:val="212121"/>
          <w:spacing w:val="10"/>
          <w:sz w:val="28"/>
          <w:szCs w:val="28"/>
        </w:rPr>
        <w:t>.</w:t>
      </w:r>
      <w:proofErr w:type="spellStart"/>
      <w:r>
        <w:rPr>
          <w:rFonts w:eastAsia="Times New Roman"/>
          <w:color w:val="212121"/>
          <w:spacing w:val="10"/>
          <w:sz w:val="28"/>
          <w:szCs w:val="28"/>
          <w:lang w:val="en-US"/>
        </w:rPr>
        <w:t>Ienreg</w:t>
      </w:r>
      <w:proofErr w:type="spellEnd"/>
      <w:r w:rsidRPr="006D3C8A">
        <w:rPr>
          <w:rFonts w:eastAsia="Times New Roman"/>
          <w:color w:val="212121"/>
          <w:spacing w:val="10"/>
          <w:sz w:val="28"/>
          <w:szCs w:val="28"/>
        </w:rPr>
        <w:t>.</w:t>
      </w:r>
      <w:proofErr w:type="spellStart"/>
      <w:r>
        <w:rPr>
          <w:rFonts w:eastAsia="Times New Roman"/>
          <w:color w:val="212121"/>
          <w:spacing w:val="10"/>
          <w:sz w:val="28"/>
          <w:szCs w:val="28"/>
          <w:lang w:val="en-US"/>
        </w:rPr>
        <w:t>ru</w:t>
      </w:r>
      <w:proofErr w:type="spellEnd"/>
      <w:r w:rsidRPr="006D3C8A">
        <w:rPr>
          <w:rFonts w:eastAsia="Times New Roman"/>
          <w:color w:val="212121"/>
          <w:spacing w:val="10"/>
          <w:sz w:val="28"/>
          <w:szCs w:val="28"/>
        </w:rPr>
        <w:t>/</w:t>
      </w:r>
      <w:r>
        <w:rPr>
          <w:rFonts w:eastAsia="Times New Roman"/>
          <w:color w:val="212121"/>
          <w:spacing w:val="10"/>
          <w:sz w:val="28"/>
          <w:szCs w:val="28"/>
          <w:lang w:val="en-US"/>
        </w:rPr>
        <w:t>search</w:t>
      </w:r>
      <w:r w:rsidRPr="006D3C8A">
        <w:rPr>
          <w:rFonts w:eastAsia="Times New Roman"/>
          <w:color w:val="212121"/>
          <w:spacing w:val="10"/>
          <w:sz w:val="28"/>
          <w:szCs w:val="28"/>
        </w:rPr>
        <w:t>_</w:t>
      </w:r>
      <w:proofErr w:type="spellStart"/>
      <w:r>
        <w:rPr>
          <w:rFonts w:eastAsia="Times New Roman"/>
          <w:color w:val="212121"/>
          <w:spacing w:val="10"/>
          <w:sz w:val="28"/>
          <w:szCs w:val="28"/>
          <w:lang w:val="en-US"/>
        </w:rPr>
        <w:t>npa</w:t>
      </w:r>
      <w:proofErr w:type="spellEnd"/>
      <w:r w:rsidRPr="006D3C8A">
        <w:rPr>
          <w:rFonts w:eastAsia="Times New Roman"/>
          <w:color w:val="212121"/>
          <w:spacing w:val="10"/>
          <w:sz w:val="28"/>
          <w:szCs w:val="28"/>
        </w:rPr>
        <w:t>.</w:t>
      </w:r>
      <w:r>
        <w:rPr>
          <w:rFonts w:eastAsia="Times New Roman"/>
          <w:color w:val="212121"/>
          <w:spacing w:val="10"/>
          <w:sz w:val="28"/>
          <w:szCs w:val="28"/>
          <w:lang w:val="en-US"/>
        </w:rPr>
        <w:t>html</w:t>
      </w:r>
      <w:r w:rsidRPr="006D3C8A">
        <w:rPr>
          <w:rFonts w:eastAsia="Times New Roman"/>
          <w:color w:val="212121"/>
          <w:spacing w:val="10"/>
          <w:sz w:val="28"/>
          <w:szCs w:val="28"/>
        </w:rPr>
        <w:t xml:space="preserve"> </w:t>
      </w:r>
      <w:r>
        <w:rPr>
          <w:rFonts w:eastAsia="Times New Roman"/>
          <w:color w:val="212121"/>
          <w:spacing w:val="10"/>
          <w:sz w:val="28"/>
          <w:szCs w:val="28"/>
        </w:rPr>
        <w:t xml:space="preserve">размещен проект областного закона «О </w:t>
      </w:r>
      <w:r>
        <w:rPr>
          <w:rFonts w:eastAsia="Times New Roman"/>
          <w:color w:val="212121"/>
          <w:sz w:val="28"/>
          <w:szCs w:val="28"/>
        </w:rPr>
        <w:t>внесении изменений в областной закон «О патентной системе налогообложения на территории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 Ленинградской области» (далее - проект).</w:t>
      </w:r>
    </w:p>
    <w:p w:rsidR="00000000" w:rsidRDefault="006D3C8A">
      <w:pPr>
        <w:shd w:val="clear" w:color="auto" w:fill="FFFFFF"/>
        <w:spacing w:before="10" w:line="317" w:lineRule="exact"/>
        <w:ind w:left="1138" w:right="91" w:firstLine="691"/>
        <w:jc w:val="both"/>
      </w:pPr>
      <w:r>
        <w:rPr>
          <w:rFonts w:eastAsia="Times New Roman"/>
          <w:color w:val="212121"/>
          <w:sz w:val="28"/>
          <w:szCs w:val="28"/>
        </w:rPr>
        <w:t>Проектом предусмотрено</w:t>
      </w:r>
      <w:r>
        <w:rPr>
          <w:rFonts w:eastAsia="Times New Roman"/>
          <w:color w:val="212121"/>
          <w:sz w:val="28"/>
          <w:szCs w:val="28"/>
        </w:rPr>
        <w:t xml:space="preserve"> расширение перечня видов деятельности, в </w:t>
      </w:r>
      <w:proofErr w:type="gramStart"/>
      <w:r>
        <w:rPr>
          <w:rFonts w:eastAsia="Times New Roman"/>
          <w:color w:val="212121"/>
          <w:sz w:val="28"/>
          <w:szCs w:val="28"/>
        </w:rPr>
        <w:t>рамках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18"/>
          <w:sz w:val="28"/>
          <w:szCs w:val="28"/>
        </w:rPr>
        <w:t xml:space="preserve">осуществления которых возможно применение патентной системы </w:t>
      </w:r>
      <w:r>
        <w:rPr>
          <w:rFonts w:eastAsia="Times New Roman"/>
          <w:color w:val="212121"/>
          <w:sz w:val="28"/>
          <w:szCs w:val="28"/>
        </w:rPr>
        <w:t xml:space="preserve">налогообложения (предлагается увеличение на 19 видов деятельности), снижение </w:t>
      </w:r>
      <w:r>
        <w:rPr>
          <w:rFonts w:eastAsia="Times New Roman"/>
          <w:color w:val="212121"/>
          <w:spacing w:val="2"/>
          <w:sz w:val="28"/>
          <w:szCs w:val="28"/>
        </w:rPr>
        <w:t>размера потенциально возможного к получению годового дохода по 6 видам</w:t>
      </w:r>
      <w:r>
        <w:rPr>
          <w:rFonts w:eastAsia="Times New Roman"/>
          <w:color w:val="212121"/>
          <w:spacing w:val="2"/>
          <w:sz w:val="28"/>
          <w:szCs w:val="28"/>
        </w:rPr>
        <w:t xml:space="preserve"> </w:t>
      </w:r>
      <w:r>
        <w:rPr>
          <w:rFonts w:eastAsia="Times New Roman"/>
          <w:color w:val="212121"/>
          <w:sz w:val="28"/>
          <w:szCs w:val="28"/>
        </w:rPr>
        <w:t xml:space="preserve">деятельности (в том числе по торговле и общественному питанию), дополнительно </w:t>
      </w:r>
      <w:r>
        <w:rPr>
          <w:rFonts w:eastAsia="Times New Roman"/>
          <w:color w:val="212121"/>
          <w:spacing w:val="-1"/>
          <w:sz w:val="28"/>
          <w:szCs w:val="28"/>
        </w:rPr>
        <w:t>установление «налоговых каникул» для вновь зарегистрированных индивидуальных предпринимателей в сфере бытовых услуг населению.</w:t>
      </w:r>
    </w:p>
    <w:p w:rsidR="00000000" w:rsidRDefault="006D3C8A">
      <w:pPr>
        <w:shd w:val="clear" w:color="auto" w:fill="FFFFFF"/>
        <w:spacing w:after="230" w:line="317" w:lineRule="exact"/>
        <w:ind w:left="1142" w:right="91" w:firstLine="696"/>
        <w:jc w:val="both"/>
        <w:sectPr w:rsidR="00000000">
          <w:type w:val="continuous"/>
          <w:pgSz w:w="14256" w:h="18365"/>
          <w:pgMar w:top="1440" w:right="1440" w:bottom="360" w:left="1440" w:header="720" w:footer="720" w:gutter="0"/>
          <w:cols w:space="60"/>
          <w:noEndnote/>
        </w:sectPr>
      </w:pPr>
      <w:r>
        <w:rPr>
          <w:rFonts w:eastAsia="Times New Roman"/>
          <w:color w:val="212121"/>
          <w:spacing w:val="1"/>
          <w:sz w:val="28"/>
          <w:szCs w:val="28"/>
        </w:rPr>
        <w:t>Комитет поручает довести данную информацию до инди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видуальных </w:t>
      </w:r>
      <w:r>
        <w:rPr>
          <w:rFonts w:eastAsia="Times New Roman"/>
          <w:color w:val="212121"/>
          <w:sz w:val="28"/>
          <w:szCs w:val="28"/>
        </w:rPr>
        <w:t xml:space="preserve">предпринимателей с целью информирования о снижении налоговой нагрузки и до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физических лиц, планирующих открытие своего бизнеса. </w:t>
      </w:r>
    </w:p>
    <w:p w:rsidR="00000000" w:rsidRDefault="006D3C8A">
      <w:pPr>
        <w:framePr w:h="1622" w:hSpace="38" w:wrap="notBeside" w:vAnchor="text" w:hAnchor="margin" w:x="4249" w:y="1"/>
        <w:rPr>
          <w:sz w:val="24"/>
          <w:szCs w:val="24"/>
        </w:rPr>
      </w:pPr>
    </w:p>
    <w:p w:rsidR="00000000" w:rsidRDefault="006D3C8A">
      <w:pPr>
        <w:framePr w:h="605" w:hSpace="38" w:wrap="notBeside" w:vAnchor="text" w:hAnchor="margin" w:x="8156" w:y="1431"/>
        <w:rPr>
          <w:sz w:val="24"/>
          <w:szCs w:val="24"/>
        </w:rPr>
      </w:pPr>
    </w:p>
    <w:p w:rsidR="006D3C8A" w:rsidRDefault="006D3C8A">
      <w:pPr>
        <w:shd w:val="clear" w:color="auto" w:fill="FFFFFF"/>
        <w:spacing w:before="106"/>
      </w:pPr>
      <w:r>
        <w:lastRenderedPageBreak/>
        <w:br w:type="column"/>
      </w:r>
    </w:p>
    <w:sectPr w:rsidR="006D3C8A">
      <w:type w:val="continuous"/>
      <w:pgSz w:w="14256" w:h="18365"/>
      <w:pgMar w:top="1440" w:right="1891" w:bottom="360" w:left="2578" w:header="720" w:footer="720" w:gutter="0"/>
      <w:cols w:num="2" w:space="720" w:equalWidth="0">
        <w:col w:w="2851" w:space="5578"/>
        <w:col w:w="13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1A80"/>
    <w:rsid w:val="001C1A80"/>
    <w:rsid w:val="006D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2015-07-02T07:32:00Z</dcterms:created>
  <dcterms:modified xsi:type="dcterms:W3CDTF">2015-07-02T07:35:00Z</dcterms:modified>
</cp:coreProperties>
</file>