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40" w:rsidRDefault="00AE4D40" w:rsidP="00AE4D4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E4D40" w:rsidRDefault="00AE4D40" w:rsidP="00AE4D4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E4D40" w:rsidRDefault="00AE4D40" w:rsidP="00AE4D4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AE4D40" w:rsidRDefault="00AE4D40" w:rsidP="00AE4D4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AE4D40" w:rsidRDefault="00AE4D40" w:rsidP="00AE4D4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E4D40" w:rsidRDefault="00AE4D40" w:rsidP="00AE4D4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E4D40" w:rsidRDefault="00AE4D40" w:rsidP="00AE4D40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советник  юстиции</w:t>
      </w:r>
      <w:proofErr w:type="gramEnd"/>
    </w:p>
    <w:p w:rsidR="00AE4D40" w:rsidRDefault="00AE4D40" w:rsidP="00AE4D4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E4D40" w:rsidRDefault="00AE4D40" w:rsidP="00AE4D4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И.Б.Крушинский</w:t>
      </w:r>
      <w:proofErr w:type="spellEnd"/>
    </w:p>
    <w:p w:rsidR="00AE4D40" w:rsidRDefault="00AE4D40" w:rsidP="00AE4D4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E4D40" w:rsidRDefault="00AE4D40" w:rsidP="00AE4D4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E4D40" w:rsidRDefault="00AE4D40" w:rsidP="00AE4D40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AE4D40" w:rsidRPr="00AE4D40" w:rsidRDefault="00AE4D40" w:rsidP="00AE4D40">
      <w:pPr>
        <w:pBdr>
          <w:bottom w:val="single" w:sz="6" w:space="15" w:color="D6DBDF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AE4D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банковском сопровождени</w:t>
      </w:r>
      <w:r w:rsidRPr="00AE4D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 контрактов</w:t>
      </w:r>
    </w:p>
    <w:bookmarkEnd w:id="0"/>
    <w:p w:rsidR="00AE4D40" w:rsidRPr="00AE4D40" w:rsidRDefault="00AE4D40" w:rsidP="00AE4D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4D40">
        <w:rPr>
          <w:sz w:val="28"/>
          <w:szCs w:val="28"/>
        </w:rPr>
        <w:t>Постановлением Правительства РФ от 20.09.2018 № 1117 внесены дополнения в Правила осуществления банковского сопровождения контрактов.</w:t>
      </w:r>
    </w:p>
    <w:p w:rsidR="00AE4D40" w:rsidRPr="00AE4D40" w:rsidRDefault="00AE4D40" w:rsidP="00AE4D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4D40">
        <w:rPr>
          <w:sz w:val="28"/>
          <w:szCs w:val="28"/>
        </w:rPr>
        <w:t>В частности, установлено что по решению высшего исполнительного органа государственной власти субъекта РФ, местной администрации минимальный размер начальной (максимальной) цены контракта (цены контракта, заключаемого с единственным поставщиком (подрядчиком, исполнителем), может быть снижен, но не менее:</w:t>
      </w:r>
    </w:p>
    <w:p w:rsidR="00AE4D40" w:rsidRPr="00AE4D40" w:rsidRDefault="00AE4D40" w:rsidP="00AE4D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4D40">
        <w:rPr>
          <w:sz w:val="28"/>
          <w:szCs w:val="28"/>
        </w:rPr>
        <w:t>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 – 100 млн. рублей (для субъекта РФ), 50 млн. рублей (для муниципального образования);</w:t>
      </w:r>
    </w:p>
    <w:p w:rsidR="00AE4D40" w:rsidRPr="00AE4D40" w:rsidRDefault="00AE4D40" w:rsidP="00AE4D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4D40">
        <w:rPr>
          <w:sz w:val="28"/>
          <w:szCs w:val="28"/>
        </w:rPr>
        <w:t>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 – 1 млрд. рублей (для субъекта РФ), 500 млн. рублей (для муниципального образования).</w:t>
      </w:r>
    </w:p>
    <w:p w:rsidR="00AE4D40" w:rsidRPr="00AE4D40" w:rsidRDefault="00AE4D40" w:rsidP="00AE4D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4D40">
        <w:rPr>
          <w:sz w:val="28"/>
          <w:szCs w:val="28"/>
        </w:rPr>
        <w:t>Кроме того, уточнен диапазон платы за осуществление расширенного банковского сопровождения в зависимости от цены контракта.</w:t>
      </w:r>
    </w:p>
    <w:p w:rsidR="00AE4D40" w:rsidRPr="00AE4D40" w:rsidRDefault="00AE4D40" w:rsidP="00AE4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D40" w:rsidRDefault="00AE4D40" w:rsidP="00AE4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D40" w:rsidRDefault="00AE4D40" w:rsidP="00AE4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D40" w:rsidRDefault="00AE4D40" w:rsidP="00AE4D40"/>
    <w:p w:rsidR="00AE4D40" w:rsidRPr="00792130" w:rsidRDefault="00AE4D40" w:rsidP="00AE4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D40" w:rsidRPr="00792130" w:rsidRDefault="00AE4D40" w:rsidP="00AE4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D40" w:rsidRDefault="00AE4D40" w:rsidP="00AE4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D40" w:rsidRDefault="00AE4D40" w:rsidP="00AE4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D40" w:rsidRDefault="00AE4D40" w:rsidP="00AE4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D40" w:rsidRDefault="00AE4D40" w:rsidP="00AE4D40"/>
    <w:p w:rsidR="00944CF5" w:rsidRDefault="00944CF5"/>
    <w:sectPr w:rsidR="0094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A1"/>
    <w:rsid w:val="00944CF5"/>
    <w:rsid w:val="00AE4D40"/>
    <w:rsid w:val="00E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3B15"/>
  <w15:chartTrackingRefBased/>
  <w15:docId w15:val="{1E71B1D2-BF14-401F-BFC3-AE899E45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D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>HP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2018-12-18T20:56:00Z</dcterms:created>
  <dcterms:modified xsi:type="dcterms:W3CDTF">2018-12-18T20:59:00Z</dcterms:modified>
</cp:coreProperties>
</file>