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8C" w:rsidRDefault="0022408C">
      <w:pPr>
        <w:pStyle w:val="ConsPlusNormal"/>
        <w:jc w:val="both"/>
        <w:outlineLvl w:val="0"/>
      </w:pPr>
      <w:bookmarkStart w:id="0" w:name="_GoBack"/>
      <w:bookmarkEnd w:id="0"/>
    </w:p>
    <w:p w:rsidR="0022408C" w:rsidRDefault="0022408C">
      <w:pPr>
        <w:pStyle w:val="ConsPlusTitle"/>
        <w:jc w:val="center"/>
      </w:pPr>
      <w:r>
        <w:t>ФЕДЕРАЛЬНАЯ АНТИМОНОПОЛЬНАЯ СЛУЖБА</w:t>
      </w:r>
    </w:p>
    <w:p w:rsidR="0022408C" w:rsidRDefault="0022408C">
      <w:pPr>
        <w:pStyle w:val="ConsPlusTitle"/>
        <w:jc w:val="center"/>
      </w:pPr>
    </w:p>
    <w:p w:rsidR="0022408C" w:rsidRDefault="0022408C">
      <w:pPr>
        <w:pStyle w:val="ConsPlusTitle"/>
        <w:jc w:val="center"/>
      </w:pPr>
      <w:r>
        <w:t>ПИСЬМО</w:t>
      </w:r>
    </w:p>
    <w:p w:rsidR="0022408C" w:rsidRDefault="0022408C">
      <w:pPr>
        <w:pStyle w:val="ConsPlusTitle"/>
        <w:jc w:val="center"/>
      </w:pPr>
      <w:r>
        <w:t>от 19 января 2017 г. N ИА/2401/17</w:t>
      </w:r>
    </w:p>
    <w:p w:rsidR="0022408C" w:rsidRDefault="0022408C">
      <w:pPr>
        <w:pStyle w:val="ConsPlusTitle"/>
        <w:jc w:val="center"/>
      </w:pPr>
    </w:p>
    <w:p w:rsidR="0022408C" w:rsidRDefault="0022408C">
      <w:pPr>
        <w:pStyle w:val="ConsPlusTitle"/>
        <w:jc w:val="center"/>
      </w:pPr>
      <w:r>
        <w:t>О ПРИМЕНЕНИИ</w:t>
      </w:r>
    </w:p>
    <w:p w:rsidR="0022408C" w:rsidRDefault="0022408C">
      <w:pPr>
        <w:pStyle w:val="ConsPlusTitle"/>
        <w:jc w:val="center"/>
      </w:pPr>
      <w:r>
        <w:t>АНТИМОНОПОЛЬНОГО ЗАКОНОДАТЕЛЬСТВА В СФЕРЕ ЖКХ И ОБЯЗАННОСТИ</w:t>
      </w:r>
    </w:p>
    <w:p w:rsidR="0022408C" w:rsidRDefault="0022408C">
      <w:pPr>
        <w:pStyle w:val="ConsPlusTitle"/>
        <w:jc w:val="center"/>
      </w:pPr>
      <w:r>
        <w:t>ОРГАНА МЕСТНОГО САМОУПРАВЛЕНИЯ ПРОВОДИТЬ ТОРГИ ПО ВЫБОРУ</w:t>
      </w:r>
    </w:p>
    <w:p w:rsidR="0022408C" w:rsidRDefault="0022408C">
      <w:pPr>
        <w:pStyle w:val="ConsPlusTitle"/>
        <w:jc w:val="center"/>
      </w:pPr>
      <w:r>
        <w:t>УПРАВЛЯЮЩЕЙ ОРГАНИЗАЦИИ В СЛУЧАЕ, ПРЕДУСМОТРЕННОМ</w:t>
      </w:r>
    </w:p>
    <w:p w:rsidR="0022408C" w:rsidRDefault="0022408C">
      <w:pPr>
        <w:pStyle w:val="ConsPlusTitle"/>
        <w:jc w:val="center"/>
      </w:pPr>
      <w:r>
        <w:t>ЧАСТЬЮ 2 СТАТЬИ 163 ЖК РФ</w:t>
      </w:r>
    </w:p>
    <w:p w:rsidR="0022408C" w:rsidRDefault="0022408C">
      <w:pPr>
        <w:pStyle w:val="ConsPlusNormal"/>
        <w:jc w:val="both"/>
      </w:pPr>
    </w:p>
    <w:p w:rsidR="0022408C" w:rsidRDefault="0022408C">
      <w:pPr>
        <w:pStyle w:val="ConsPlusNormal"/>
        <w:ind w:firstLine="540"/>
        <w:jc w:val="both"/>
      </w:pPr>
      <w:r>
        <w:t>ФАС России в связи с поступающими запросами территориальных органов по вопросу, связанному с обязанностью органа местного самоуправления проводить торги по выбору управляющей организации для управления многоквартирным домом (далее - МКД),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проведя анализ практики, сложившейся в антимонопольных органах по данному вопросу, а также проанализировав судебную практику, считает необходимым сообщить следующее.</w:t>
      </w:r>
    </w:p>
    <w:p w:rsidR="0022408C" w:rsidRDefault="0022408C">
      <w:pPr>
        <w:pStyle w:val="ConsPlusNormal"/>
        <w:ind w:firstLine="540"/>
        <w:jc w:val="both"/>
      </w:pPr>
      <w:r>
        <w:t>1. В соответствии с частью 2 статьи 163 Жилищного кодекса Российской Федерации (далее -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ЖК РФ.</w:t>
      </w:r>
    </w:p>
    <w:p w:rsidR="0022408C" w:rsidRDefault="0022408C">
      <w:pPr>
        <w:pStyle w:val="ConsPlusNormal"/>
        <w:ind w:firstLine="540"/>
        <w:jc w:val="both"/>
      </w:pPr>
      <w:r>
        <w:t>Согласно положениям части 4 статьи 161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МКД не выбран способ управления этим домом или если принятое решение о выборе способа управления этим домом не было реализовано.</w:t>
      </w:r>
    </w:p>
    <w:p w:rsidR="0022408C" w:rsidRDefault="0022408C">
      <w:pPr>
        <w:pStyle w:val="ConsPlusNormal"/>
        <w:ind w:firstLine="540"/>
        <w:jc w:val="both"/>
      </w:pPr>
      <w:r>
        <w:t>Как указано выше, положениями части 2 статьи 163 ЖК РФ прямо предусмотрена обязанность органа местного самоуправления проводить открытый конкурс при выборе управляющей организации для заключения договора управления многоквартирным домом в случае, если доля Российской Федерации, субъекта Российской Федерации или муниципального образования в праве общей собственности на общее имущество в таком доме составляет более чем пятьдесят процентов.</w:t>
      </w:r>
    </w:p>
    <w:p w:rsidR="0022408C" w:rsidRDefault="0022408C">
      <w:pPr>
        <w:pStyle w:val="ConsPlusNormal"/>
        <w:ind w:firstLine="540"/>
        <w:jc w:val="both"/>
      </w:pPr>
      <w:r>
        <w:t>Следовательно, в случае, если доля физических лиц - собственников жилых помещений в доме составляет менее 50% от общего числа собственников, то физические лица лишены возможности принять решение о выборе управляющей компании самостоятельно, без участия публичных образований. При этом порядок участия публичных образований в правоотношениях, связанных с порядком выбора организации по управлению многоквартирным домом, определен статьями 161 - 162 ЖК РФ 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заключается в осуществлении публичных процедур путем проведения торгов (см. Постановление Арбитражного суда Московского округа от 04.04.2016 N Ф05-3784/2016 по делу N А40-108228/2015).</w:t>
      </w:r>
    </w:p>
    <w:p w:rsidR="0022408C" w:rsidRDefault="0022408C">
      <w:pPr>
        <w:pStyle w:val="ConsPlusNormal"/>
        <w:ind w:firstLine="540"/>
        <w:jc w:val="both"/>
      </w:pPr>
      <w:r>
        <w:t>2. В соответствии с пунктом 1 статьи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w:t>
      </w:r>
    </w:p>
    <w:p w:rsidR="0022408C" w:rsidRDefault="0022408C">
      <w:pPr>
        <w:pStyle w:val="ConsPlusNormal"/>
        <w:ind w:firstLine="540"/>
        <w:jc w:val="both"/>
      </w:pPr>
      <w:r>
        <w:t xml:space="preserve">Частью 4 статьи 161 ЖК РФ предусмотрено, что орган местного самоуправления в порядке, установленном уполномоченным Правительством Российской Федерации федеральным органом исполнительной власти,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утверждены </w:t>
      </w:r>
      <w:r>
        <w:lastRenderedPageBreak/>
        <w:t>постановлением Правительства Российской Федерации от 6 февраля 2006 года N 75.</w:t>
      </w:r>
    </w:p>
    <w:p w:rsidR="0022408C" w:rsidRDefault="0022408C">
      <w:pPr>
        <w:pStyle w:val="ConsPlusNormal"/>
        <w:ind w:firstLine="540"/>
        <w:jc w:val="both"/>
      </w:pPr>
      <w:r>
        <w:t>В силу абзаца 1 пункта 39 Правил проведения открытого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2408C" w:rsidRDefault="0022408C">
      <w:pPr>
        <w:pStyle w:val="ConsPlusNormal"/>
        <w:ind w:firstLine="540"/>
        <w:jc w:val="both"/>
      </w:pPr>
      <w:r>
        <w:t>ЖК РФ для случаев, в которых собственники помещений в многоквартирном доме не могут самостоятельно выбрать способ управления таким многоквартирным домом, а именно в силу наличия менее 50% голосов, с целью соблюдения прав собственников установлен особый порядок выбора управляющей организации, с использованием публичных процедур, обеспечивающий равный доступ на рынок управления многоквартирными домами всех заинтересованных хозяйствующих субъектов с соблюдением принципов состязательности и публичности.</w:t>
      </w:r>
    </w:p>
    <w:p w:rsidR="0022408C" w:rsidRDefault="0022408C">
      <w:pPr>
        <w:pStyle w:val="ConsPlusNormal"/>
        <w:ind w:firstLine="540"/>
        <w:jc w:val="both"/>
      </w:pPr>
      <w:r>
        <w:t>Согласно пункту 2 статьи 163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ЖК РФ.</w:t>
      </w:r>
    </w:p>
    <w:p w:rsidR="0022408C" w:rsidRDefault="0022408C">
      <w:pPr>
        <w:pStyle w:val="ConsPlusNormal"/>
        <w:ind w:firstLine="540"/>
        <w:jc w:val="both"/>
      </w:pPr>
      <w:r>
        <w:t>Суды (см. Постановление Арбитражного суда Московского округа от 23.05.2016 N Ф05-5150/2016 по делу N А40-102529/15) делают вывод о том, что системный анализ вышеуказанных норм жилищного законодательства свидетельствует о том, что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 управляющей организацией, выбранной по результатам открытого конкурса.</w:t>
      </w:r>
    </w:p>
    <w:p w:rsidR="0022408C" w:rsidRDefault="0022408C">
      <w:pPr>
        <w:pStyle w:val="ConsPlusNormal"/>
        <w:ind w:firstLine="540"/>
        <w:jc w:val="both"/>
      </w:pPr>
      <w:r>
        <w:t>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принадлежащих ему прав в целях поддержки конкретного хозяйствующего субъекта (предоставления преимущества).</w:t>
      </w:r>
    </w:p>
    <w:p w:rsidR="0022408C" w:rsidRDefault="0022408C">
      <w:pPr>
        <w:pStyle w:val="ConsPlusNormal"/>
        <w:ind w:firstLine="540"/>
        <w:jc w:val="both"/>
      </w:pPr>
      <w:r>
        <w:t>В соответствии с пунктом 20 статьи 4 Федерального закона от 26.07.2006 N 135-ФЗ "О защите конкуренции" (далее - Закон о защите конкуренции), муниципальная преференция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которые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2408C" w:rsidRDefault="0022408C">
      <w:pPr>
        <w:pStyle w:val="ConsPlusNormal"/>
        <w:ind w:firstLine="540"/>
        <w:jc w:val="both"/>
      </w:pPr>
      <w:r>
        <w:t>Согласно пункту 7 части 1 статьи 15 Закона о защите конкуренции, органам местного самоуправления запрещается осуществлять действия (бездействие), которое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главой 5 Закона о защите конкуренции.</w:t>
      </w:r>
    </w:p>
    <w:p w:rsidR="0022408C" w:rsidRDefault="0022408C">
      <w:pPr>
        <w:pStyle w:val="ConsPlusNormal"/>
        <w:ind w:firstLine="540"/>
        <w:jc w:val="both"/>
      </w:pPr>
      <w:r>
        <w:t>Таким образом, в случае, если выбор органом местного управления (или иным публично-правовым образованием, в собственности которого находится более чем пятьдесят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 требованиям Закона о защите конкуренции (см. Определение Верховного Суда РФ от 25.07.2016 N 305-КГ16-7957 по делу N А40-108228/2015).</w:t>
      </w:r>
    </w:p>
    <w:p w:rsidR="0022408C" w:rsidRDefault="0022408C">
      <w:pPr>
        <w:pStyle w:val="ConsPlusNormal"/>
        <w:ind w:firstLine="540"/>
        <w:jc w:val="both"/>
      </w:pPr>
      <w:r>
        <w:t>3. Частью 1 статьи 163 ЖК РФ предусмотрено, что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2408C" w:rsidRDefault="0022408C">
      <w:pPr>
        <w:pStyle w:val="ConsPlusNormal"/>
        <w:ind w:firstLine="540"/>
        <w:jc w:val="both"/>
      </w:pPr>
      <w:r>
        <w:t xml:space="preserve">На практике встречается позиция, в соответствии с которой необходимо различать понятия "более чем пятьдесят процентов жилых помещений" и "все жилые помещения", которые содержатся в частях 1, 2 статьи 163 ЖК РФ. Указанная позиция основана на том, что данные понятия имеют существенное значение при рассмотрении вопроса об обязанности органа местного самоуправления проводить торги по выбору управляющей организации. Так, по мнению сторонников данной позиции, при нахождении всех жилых помещений в собственности Российской Федерации, субъекта Российской Федерации или муниципального образования проведение конкурса в силу прямого указания закона не предусматривается, а в случае нахождения в собственности Российской Федерации, субъекта Российской Федерации или муниципального </w:t>
      </w:r>
      <w:r>
        <w:lastRenderedPageBreak/>
        <w:t>образования более 50% (но не 100%) помещений уже указывается на необходимость проведения конкурса.</w:t>
      </w:r>
    </w:p>
    <w:p w:rsidR="0022408C" w:rsidRDefault="0022408C">
      <w:pPr>
        <w:pStyle w:val="ConsPlusNormal"/>
        <w:ind w:firstLine="540"/>
        <w:jc w:val="both"/>
      </w:pPr>
      <w:r>
        <w:t>По мнению ФАС России, которое находит свое подтверждение в судебной практике (см. Постановление ФАС Западно-Сибирского округа от 06.02.2014 по делу N А45-6115/2013),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также только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rsidR="0022408C" w:rsidRDefault="0022408C">
      <w:pPr>
        <w:pStyle w:val="ConsPlusNormal"/>
        <w:ind w:firstLine="540"/>
        <w:jc w:val="both"/>
      </w:pPr>
      <w:r>
        <w:t>Непроведение открытого конкурса по выбору управляющей организации может привести к ограничению конкуренции на рынке предоставления услуг по управлению многоквартирными домами, следовательно, такое бездействие свидетельствует о нарушении части 1 статьи 15 Закона о защите конкуренции.</w:t>
      </w:r>
    </w:p>
    <w:p w:rsidR="0022408C" w:rsidRDefault="0022408C">
      <w:pPr>
        <w:pStyle w:val="ConsPlusNormal"/>
        <w:ind w:firstLine="540"/>
        <w:jc w:val="both"/>
      </w:pPr>
      <w:r>
        <w:t>В случае, когда требуется проведение конкурса, подразумевающее состязательность хозяйствующих субъектов, его непроведение, за исключением случаев, допускаемых законом, может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22408C" w:rsidRDefault="0022408C">
      <w:pPr>
        <w:pStyle w:val="ConsPlusNormal"/>
        <w:ind w:firstLine="540"/>
        <w:jc w:val="both"/>
      </w:pPr>
      <w:r>
        <w:t>Таким образом, договоры управления многоквартирными домами, в которых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(в том числе 100 процентов), могут быть заключены только по результатам открытого конкурса.</w:t>
      </w:r>
    </w:p>
    <w:p w:rsidR="0022408C" w:rsidRDefault="0022408C">
      <w:pPr>
        <w:pStyle w:val="ConsPlusNormal"/>
        <w:ind w:firstLine="540"/>
        <w:jc w:val="both"/>
      </w:pPr>
      <w:r>
        <w:t>Данный вывод ФАС России подтверждается, в том числе, следующими судебными актами: Постановление ФАС Волго-Вятского округа от 20.05.2013 по делу N А28-4213/2012, Постановление Арбитражного суда Восточно-Сибирского округа от 06.07.2016 N Ф02-3403/2016 по делу N А78-9711/2015, Постановление Арбитражного суда Дальневосточного округа от 27.10.2015 N Ф03-4585/2015 по делу N А73-15305/2014, Постановление Арбитражного суда Северо-Западного округа от 04.09.2015 N Ф07-6440/2015 по делу N А56-60300/2014.</w:t>
      </w:r>
    </w:p>
    <w:p w:rsidR="0022408C" w:rsidRDefault="0022408C">
      <w:pPr>
        <w:pStyle w:val="ConsPlusNormal"/>
        <w:jc w:val="both"/>
      </w:pPr>
    </w:p>
    <w:p w:rsidR="0022408C" w:rsidRDefault="0022408C">
      <w:pPr>
        <w:pStyle w:val="ConsPlusNormal"/>
        <w:jc w:val="both"/>
      </w:pPr>
    </w:p>
    <w:p w:rsidR="0022408C" w:rsidRDefault="0022408C">
      <w:pPr>
        <w:pStyle w:val="ConsPlusNormal"/>
        <w:pBdr>
          <w:top w:val="single" w:sz="6" w:space="0" w:color="auto"/>
        </w:pBdr>
        <w:spacing w:before="100" w:after="100"/>
        <w:jc w:val="both"/>
        <w:rPr>
          <w:sz w:val="2"/>
          <w:szCs w:val="2"/>
        </w:rPr>
      </w:pPr>
    </w:p>
    <w:sectPr w:rsidR="0022408C">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3C" w:rsidRDefault="00CA3A3C">
      <w:pPr>
        <w:spacing w:after="0" w:line="240" w:lineRule="auto"/>
      </w:pPr>
      <w:r>
        <w:separator/>
      </w:r>
    </w:p>
  </w:endnote>
  <w:endnote w:type="continuationSeparator" w:id="0">
    <w:p w:rsidR="00CA3A3C" w:rsidRDefault="00CA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8C" w:rsidRDefault="002240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2408C" w:rsidRPr="00CA3A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rPr>
              <w:b/>
              <w:bCs/>
              <w:color w:val="333399"/>
              <w:sz w:val="28"/>
              <w:szCs w:val="28"/>
            </w:rPr>
          </w:pPr>
          <w:r w:rsidRPr="00CA3A3C">
            <w:rPr>
              <w:b/>
              <w:bCs/>
              <w:color w:val="333399"/>
              <w:sz w:val="28"/>
              <w:szCs w:val="28"/>
            </w:rPr>
            <w:t>КонсультантПлюс</w:t>
          </w:r>
          <w:r w:rsidRPr="00CA3A3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center"/>
            <w:rPr>
              <w:b/>
              <w:bCs/>
            </w:rPr>
          </w:pPr>
          <w:hyperlink r:id="rId1" w:history="1">
            <w:r w:rsidRPr="00CA3A3C">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right"/>
          </w:pPr>
          <w:r w:rsidRPr="00CA3A3C">
            <w:t xml:space="preserve">Страница </w:t>
          </w:r>
          <w:r w:rsidRPr="00CA3A3C">
            <w:fldChar w:fldCharType="begin"/>
          </w:r>
          <w:r w:rsidRPr="00CA3A3C">
            <w:instrText>\PAGE</w:instrText>
          </w:r>
          <w:r w:rsidRPr="00CA3A3C">
            <w:fldChar w:fldCharType="separate"/>
          </w:r>
          <w:r w:rsidR="00702A5D" w:rsidRPr="00CA3A3C">
            <w:rPr>
              <w:noProof/>
            </w:rPr>
            <w:t>3</w:t>
          </w:r>
          <w:r w:rsidRPr="00CA3A3C">
            <w:fldChar w:fldCharType="end"/>
          </w:r>
          <w:r w:rsidRPr="00CA3A3C">
            <w:t xml:space="preserve"> из </w:t>
          </w:r>
          <w:r w:rsidRPr="00CA3A3C">
            <w:fldChar w:fldCharType="begin"/>
          </w:r>
          <w:r w:rsidRPr="00CA3A3C">
            <w:instrText>\NUMPAGES</w:instrText>
          </w:r>
          <w:r w:rsidRPr="00CA3A3C">
            <w:fldChar w:fldCharType="separate"/>
          </w:r>
          <w:r w:rsidR="00702A5D" w:rsidRPr="00CA3A3C">
            <w:rPr>
              <w:noProof/>
            </w:rPr>
            <w:t>3</w:t>
          </w:r>
          <w:r w:rsidRPr="00CA3A3C">
            <w:fldChar w:fldCharType="end"/>
          </w:r>
        </w:p>
      </w:tc>
    </w:tr>
  </w:tbl>
  <w:p w:rsidR="0022408C" w:rsidRDefault="0022408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8C" w:rsidRDefault="002240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2408C" w:rsidRPr="00CA3A3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rPr>
              <w:b/>
              <w:bCs/>
              <w:color w:val="333399"/>
              <w:sz w:val="28"/>
              <w:szCs w:val="28"/>
            </w:rPr>
          </w:pPr>
          <w:r w:rsidRPr="00CA3A3C">
            <w:rPr>
              <w:b/>
              <w:bCs/>
              <w:color w:val="333399"/>
              <w:sz w:val="28"/>
              <w:szCs w:val="28"/>
            </w:rPr>
            <w:t>КонсультантПлюс</w:t>
          </w:r>
          <w:r w:rsidRPr="00CA3A3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center"/>
            <w:rPr>
              <w:b/>
              <w:bCs/>
            </w:rPr>
          </w:pPr>
          <w:hyperlink r:id="rId1" w:history="1">
            <w:r w:rsidRPr="00CA3A3C">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right"/>
          </w:pPr>
          <w:r w:rsidRPr="00CA3A3C">
            <w:t xml:space="preserve">Страница </w:t>
          </w:r>
          <w:r w:rsidRPr="00CA3A3C">
            <w:fldChar w:fldCharType="begin"/>
          </w:r>
          <w:r w:rsidRPr="00CA3A3C">
            <w:instrText>\PAGE</w:instrText>
          </w:r>
          <w:r w:rsidRPr="00CA3A3C">
            <w:fldChar w:fldCharType="separate"/>
          </w:r>
          <w:r w:rsidR="00702A5D" w:rsidRPr="00CA3A3C">
            <w:rPr>
              <w:noProof/>
            </w:rPr>
            <w:t>1</w:t>
          </w:r>
          <w:r w:rsidRPr="00CA3A3C">
            <w:fldChar w:fldCharType="end"/>
          </w:r>
          <w:r w:rsidRPr="00CA3A3C">
            <w:t xml:space="preserve"> из </w:t>
          </w:r>
          <w:r w:rsidRPr="00CA3A3C">
            <w:fldChar w:fldCharType="begin"/>
          </w:r>
          <w:r w:rsidRPr="00CA3A3C">
            <w:instrText>\NUMPAGES</w:instrText>
          </w:r>
          <w:r w:rsidRPr="00CA3A3C">
            <w:fldChar w:fldCharType="separate"/>
          </w:r>
          <w:r w:rsidR="00702A5D" w:rsidRPr="00CA3A3C">
            <w:rPr>
              <w:noProof/>
            </w:rPr>
            <w:t>3</w:t>
          </w:r>
          <w:r w:rsidRPr="00CA3A3C">
            <w:fldChar w:fldCharType="end"/>
          </w:r>
        </w:p>
      </w:tc>
    </w:tr>
  </w:tbl>
  <w:p w:rsidR="0022408C" w:rsidRDefault="0022408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3C" w:rsidRDefault="00CA3A3C">
      <w:pPr>
        <w:spacing w:after="0" w:line="240" w:lineRule="auto"/>
      </w:pPr>
      <w:r>
        <w:separator/>
      </w:r>
    </w:p>
  </w:footnote>
  <w:footnote w:type="continuationSeparator" w:id="0">
    <w:p w:rsidR="00CA3A3C" w:rsidRDefault="00CA3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2408C" w:rsidRPr="00CA3A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rPr>
              <w:sz w:val="16"/>
              <w:szCs w:val="16"/>
            </w:rPr>
          </w:pPr>
          <w:r w:rsidRPr="00CA3A3C">
            <w:rPr>
              <w:sz w:val="16"/>
              <w:szCs w:val="16"/>
            </w:rPr>
            <w:t>Письмо ФАС России от 19.01.2017 N ИА/2401/17</w:t>
          </w:r>
          <w:r w:rsidRPr="00CA3A3C">
            <w:rPr>
              <w:sz w:val="16"/>
              <w:szCs w:val="16"/>
            </w:rPr>
            <w:br/>
            <w:t>"О применении антимонопольного законодательства в сфере ЖКХ и обязанности о...</w:t>
          </w:r>
        </w:p>
      </w:tc>
      <w:tc>
        <w:tcPr>
          <w:tcW w:w="2"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center"/>
            <w:rPr>
              <w:sz w:val="24"/>
              <w:szCs w:val="24"/>
            </w:rPr>
          </w:pPr>
        </w:p>
        <w:p w:rsidR="0022408C" w:rsidRPr="00CA3A3C" w:rsidRDefault="0022408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right"/>
            <w:rPr>
              <w:sz w:val="16"/>
              <w:szCs w:val="16"/>
            </w:rPr>
          </w:pPr>
          <w:r w:rsidRPr="00CA3A3C">
            <w:rPr>
              <w:sz w:val="18"/>
              <w:szCs w:val="18"/>
            </w:rPr>
            <w:t xml:space="preserve">Документ предоставлен </w:t>
          </w:r>
          <w:hyperlink r:id="rId1" w:history="1">
            <w:r w:rsidRPr="00CA3A3C">
              <w:rPr>
                <w:color w:val="0000FF"/>
                <w:sz w:val="18"/>
                <w:szCs w:val="18"/>
              </w:rPr>
              <w:t>КонсультантПлюс</w:t>
            </w:r>
          </w:hyperlink>
          <w:r w:rsidRPr="00CA3A3C">
            <w:rPr>
              <w:sz w:val="18"/>
              <w:szCs w:val="18"/>
            </w:rPr>
            <w:br/>
          </w:r>
          <w:r w:rsidRPr="00CA3A3C">
            <w:rPr>
              <w:sz w:val="16"/>
              <w:szCs w:val="16"/>
            </w:rPr>
            <w:t>Дата сохранения: 16.02.2017</w:t>
          </w:r>
        </w:p>
      </w:tc>
    </w:tr>
  </w:tbl>
  <w:p w:rsidR="0022408C" w:rsidRDefault="0022408C">
    <w:pPr>
      <w:pStyle w:val="ConsPlusNormal"/>
      <w:pBdr>
        <w:bottom w:val="single" w:sz="12" w:space="0" w:color="auto"/>
      </w:pBdr>
      <w:jc w:val="center"/>
      <w:rPr>
        <w:sz w:val="2"/>
        <w:szCs w:val="2"/>
      </w:rPr>
    </w:pPr>
  </w:p>
  <w:p w:rsidR="0022408C" w:rsidRDefault="0022408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2408C" w:rsidRPr="00CA3A3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rPr>
              <w:sz w:val="24"/>
              <w:szCs w:val="24"/>
            </w:rPr>
          </w:pPr>
          <w:r w:rsidRPr="00CA3A3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5.25pt">
                <v:imagedata r:id="rId1" o:title=""/>
              </v:shape>
            </w:pict>
          </w:r>
        </w:p>
        <w:p w:rsidR="0022408C" w:rsidRPr="00CA3A3C" w:rsidRDefault="0022408C">
          <w:pPr>
            <w:pStyle w:val="ConsPlusNormal"/>
            <w:rPr>
              <w:sz w:val="16"/>
              <w:szCs w:val="16"/>
            </w:rPr>
          </w:pPr>
          <w:r w:rsidRPr="00CA3A3C">
            <w:rPr>
              <w:sz w:val="16"/>
              <w:szCs w:val="16"/>
            </w:rPr>
            <w:t>Письмо ФАС России от 19.01.2017 N ИА/2401/17</w:t>
          </w:r>
          <w:r w:rsidRPr="00CA3A3C">
            <w:rPr>
              <w:sz w:val="16"/>
              <w:szCs w:val="16"/>
            </w:rPr>
            <w:br/>
            <w:t>"О применении антимонопольного законодательства в сфере ЖКХ и обязанности о...</w:t>
          </w:r>
        </w:p>
      </w:tc>
      <w:tc>
        <w:tcPr>
          <w:tcW w:w="2"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center"/>
            <w:rPr>
              <w:sz w:val="24"/>
              <w:szCs w:val="24"/>
            </w:rPr>
          </w:pPr>
        </w:p>
        <w:p w:rsidR="0022408C" w:rsidRPr="00CA3A3C" w:rsidRDefault="0022408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408C" w:rsidRPr="00CA3A3C" w:rsidRDefault="0022408C">
          <w:pPr>
            <w:pStyle w:val="ConsPlusNormal"/>
            <w:jc w:val="right"/>
            <w:rPr>
              <w:sz w:val="16"/>
              <w:szCs w:val="16"/>
            </w:rPr>
          </w:pPr>
          <w:r w:rsidRPr="00CA3A3C">
            <w:rPr>
              <w:sz w:val="18"/>
              <w:szCs w:val="18"/>
            </w:rPr>
            <w:t xml:space="preserve">Документ предоставлен </w:t>
          </w:r>
          <w:hyperlink r:id="rId2" w:history="1">
            <w:r w:rsidRPr="00CA3A3C">
              <w:rPr>
                <w:color w:val="0000FF"/>
                <w:sz w:val="18"/>
                <w:szCs w:val="18"/>
              </w:rPr>
              <w:t>КонсультантПлюс</w:t>
            </w:r>
          </w:hyperlink>
          <w:r w:rsidRPr="00CA3A3C">
            <w:rPr>
              <w:sz w:val="18"/>
              <w:szCs w:val="18"/>
            </w:rPr>
            <w:br/>
          </w:r>
          <w:r w:rsidRPr="00CA3A3C">
            <w:rPr>
              <w:sz w:val="16"/>
              <w:szCs w:val="16"/>
            </w:rPr>
            <w:t>Дата сохранения: 16.02.2017</w:t>
          </w:r>
        </w:p>
      </w:tc>
    </w:tr>
  </w:tbl>
  <w:p w:rsidR="0022408C" w:rsidRDefault="0022408C">
    <w:pPr>
      <w:pStyle w:val="ConsPlusNormal"/>
      <w:pBdr>
        <w:bottom w:val="single" w:sz="12" w:space="0" w:color="auto"/>
      </w:pBdr>
      <w:jc w:val="center"/>
      <w:rPr>
        <w:sz w:val="2"/>
        <w:szCs w:val="2"/>
      </w:rPr>
    </w:pPr>
  </w:p>
  <w:p w:rsidR="0022408C" w:rsidRDefault="0022408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5C1"/>
    <w:rsid w:val="0022408C"/>
    <w:rsid w:val="003425C1"/>
    <w:rsid w:val="00702A5D"/>
    <w:rsid w:val="00CA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10077</Characters>
  <Application>Microsoft Office Word</Application>
  <DocSecurity>2</DocSecurity>
  <Lines>83</Lines>
  <Paragraphs>23</Paragraphs>
  <ScaleCrop>false</ScaleCrop>
  <HeadingPairs>
    <vt:vector size="2" baseType="variant">
      <vt:variant>
        <vt:lpstr>Название</vt:lpstr>
      </vt:variant>
      <vt:variant>
        <vt:i4>1</vt:i4>
      </vt:variant>
    </vt:vector>
  </HeadingPairs>
  <TitlesOfParts>
    <vt:vector size="1" baseType="lpstr">
      <vt:lpstr>Письмо ФАС России от 19.01.2017 N ИА/2401/17"О применении антимонопольного законодательства в сфере ЖКХ и обязанности органа местного самоуправления проводить торги по выбору управляющей организации в случае, предусмотренном частью 2 статьи 163 ЖК РФ"</vt:lpstr>
    </vt:vector>
  </TitlesOfParts>
  <Company>КонсультантПлюс Версия 4016.00.30</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ФАС России от 19.01.2017 N ИА/2401/17"О применении антимонопольного законодательства в сфере ЖКХ и обязанности органа местного самоуправления проводить торги по выбору управляющей организации в случае, предусмотренном частью 2 статьи 163 ЖК РФ"</dc:title>
  <dc:creator>1</dc:creator>
  <cp:lastModifiedBy>1</cp:lastModifiedBy>
  <cp:revision>2</cp:revision>
  <dcterms:created xsi:type="dcterms:W3CDTF">2017-02-16T13:35:00Z</dcterms:created>
  <dcterms:modified xsi:type="dcterms:W3CDTF">2017-02-16T13:35:00Z</dcterms:modified>
</cp:coreProperties>
</file>