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C8771B" w:rsidRDefault="00C8771B" w:rsidP="00C8771B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8771B" w:rsidRDefault="00C8771B" w:rsidP="00C8771B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C8771B" w:rsidRDefault="00C8771B" w:rsidP="00C8771B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C8771B" w:rsidRPr="00C8771B" w:rsidRDefault="00C8771B" w:rsidP="00C8771B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877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Отказ страховой организации в оформлении полиса ОСАГО является основанием для привлечения к административной ответственности</w:t>
      </w:r>
    </w:p>
    <w:p w:rsidR="00C8771B" w:rsidRDefault="00C8771B" w:rsidP="00C87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C8771B">
        <w:rPr>
          <w:color w:val="000000"/>
          <w:sz w:val="28"/>
          <w:szCs w:val="28"/>
          <w:shd w:val="clear" w:color="auto" w:fill="FFFFFF"/>
        </w:rPr>
        <w:t>Статья 15.34.1 Кодекса Российской Федерации об административных правонарушениях предусматривает административную ответственность за необоснованный отказ страховой организации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страхования.</w:t>
      </w:r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C8771B" w:rsidRDefault="00C8771B" w:rsidP="00C87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8771B">
        <w:rPr>
          <w:color w:val="000000"/>
          <w:sz w:val="28"/>
          <w:szCs w:val="28"/>
          <w:shd w:val="clear" w:color="auto" w:fill="FFFFFF"/>
        </w:rPr>
        <w:t>Данное правонарушение 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</w:t>
      </w:r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771B">
        <w:rPr>
          <w:color w:val="000000"/>
          <w:sz w:val="28"/>
          <w:szCs w:val="28"/>
          <w:shd w:val="clear" w:color="auto" w:fill="FFFFFF"/>
        </w:rPr>
        <w:t>В соответствии с законом договор обязательного страхования гражданской ответственности владельцев транспортных средств является публичным, следовательно, страховая организация обязана заключать такой договор с каждым, кто к ней обратился.</w:t>
      </w:r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771B">
        <w:rPr>
          <w:color w:val="000000"/>
          <w:sz w:val="28"/>
          <w:szCs w:val="28"/>
          <w:shd w:val="clear" w:color="auto" w:fill="FFFFFF"/>
        </w:rPr>
        <w:t>Таким образом, отказ страховой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71B" w:rsidRPr="00C8771B" w:rsidRDefault="00C8771B" w:rsidP="00C87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71B">
        <w:rPr>
          <w:color w:val="000000"/>
          <w:sz w:val="28"/>
          <w:szCs w:val="28"/>
          <w:shd w:val="clear" w:color="auto" w:fill="FFFFFF"/>
        </w:rPr>
        <w:t>Дела об</w:t>
      </w:r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C8771B">
          <w:rPr>
            <w:rStyle w:val="a4"/>
            <w:color w:val="29619B"/>
            <w:sz w:val="28"/>
            <w:szCs w:val="28"/>
          </w:rPr>
          <w:t>административных правонарушениях</w:t>
        </w:r>
      </w:hyperlink>
      <w:r w:rsidRPr="00C877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771B">
        <w:rPr>
          <w:color w:val="000000"/>
          <w:sz w:val="28"/>
          <w:szCs w:val="28"/>
          <w:shd w:val="clear" w:color="auto" w:fill="FFFFFF"/>
        </w:rPr>
        <w:t>за необоснованный отказ от заключения договора обязательного страхования гражданской ответственности рассматривает Банк России.</w:t>
      </w:r>
    </w:p>
    <w:p w:rsidR="00C8771B" w:rsidRPr="00C8771B" w:rsidRDefault="00C8771B" w:rsidP="00C87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71B" w:rsidRDefault="00C8771B" w:rsidP="00C87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Ю.С. Бертран</w:t>
      </w:r>
    </w:p>
    <w:p w:rsidR="00C8771B" w:rsidRDefault="00C8771B" w:rsidP="00C8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C8771B" w:rsidRDefault="00C8771B" w:rsidP="00C8771B"/>
    <w:p w:rsidR="002A40C2" w:rsidRDefault="002A40C2"/>
    <w:sectPr w:rsidR="002A40C2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771B"/>
    <w:rsid w:val="002A40C2"/>
    <w:rsid w:val="00C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71B"/>
  </w:style>
  <w:style w:type="character" w:styleId="a4">
    <w:name w:val="Hyperlink"/>
    <w:basedOn w:val="a0"/>
    <w:uiPriority w:val="99"/>
    <w:semiHidden/>
    <w:unhideWhenUsed/>
    <w:rsid w:val="00C877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7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2017-12-20T05:38:00Z</dcterms:created>
  <dcterms:modified xsi:type="dcterms:W3CDTF">2017-12-20T05:39:00Z</dcterms:modified>
</cp:coreProperties>
</file>