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9B" w:rsidRPr="0061092F" w:rsidRDefault="0057749B" w:rsidP="0057749B">
      <w:pPr>
        <w:pStyle w:val="af5"/>
        <w:jc w:val="right"/>
        <w:rPr>
          <w:lang w:val="ru-RU"/>
        </w:rPr>
      </w:pPr>
      <w:r w:rsidRPr="0061092F">
        <w:rPr>
          <w:lang w:val="ru-RU"/>
        </w:rPr>
        <w:t>Приложение №5</w:t>
      </w:r>
    </w:p>
    <w:p w:rsidR="0057749B" w:rsidRPr="0061092F" w:rsidRDefault="0057749B" w:rsidP="0057749B">
      <w:pPr>
        <w:pStyle w:val="af5"/>
        <w:jc w:val="right"/>
        <w:rPr>
          <w:lang w:val="ru-RU"/>
        </w:rPr>
      </w:pPr>
      <w:r w:rsidRPr="0061092F">
        <w:rPr>
          <w:lang w:val="ru-RU"/>
        </w:rPr>
        <w:t>к постановлению администрации</w:t>
      </w:r>
    </w:p>
    <w:p w:rsidR="0057749B" w:rsidRPr="0061092F" w:rsidRDefault="0057749B" w:rsidP="0057749B">
      <w:pPr>
        <w:pStyle w:val="af5"/>
        <w:jc w:val="right"/>
        <w:rPr>
          <w:lang w:val="ru-RU"/>
        </w:rPr>
      </w:pPr>
      <w:r w:rsidRPr="0061092F">
        <w:rPr>
          <w:lang w:val="ru-RU"/>
        </w:rPr>
        <w:t>МО Шумское сельское поселение</w:t>
      </w:r>
    </w:p>
    <w:p w:rsidR="0057749B" w:rsidRPr="0061092F" w:rsidRDefault="0057749B" w:rsidP="0057749B">
      <w:pPr>
        <w:pStyle w:val="af5"/>
        <w:jc w:val="right"/>
        <w:rPr>
          <w:lang w:val="ru-RU"/>
        </w:rPr>
      </w:pPr>
      <w:r w:rsidRPr="0061092F">
        <w:rPr>
          <w:lang w:val="ru-RU"/>
        </w:rPr>
        <w:t>Кировского муниципального района</w:t>
      </w:r>
    </w:p>
    <w:p w:rsidR="0057749B" w:rsidRPr="0061092F" w:rsidRDefault="0057749B" w:rsidP="0057749B">
      <w:pPr>
        <w:pStyle w:val="af5"/>
        <w:jc w:val="right"/>
        <w:rPr>
          <w:lang w:val="ru-RU"/>
        </w:rPr>
      </w:pPr>
      <w:r w:rsidRPr="0061092F">
        <w:rPr>
          <w:lang w:val="ru-RU"/>
        </w:rPr>
        <w:t>Ленинградской области</w:t>
      </w:r>
    </w:p>
    <w:p w:rsidR="0057749B" w:rsidRDefault="0057749B" w:rsidP="0057749B">
      <w:pPr>
        <w:jc w:val="right"/>
        <w:rPr>
          <w:rStyle w:val="blk"/>
          <w:b/>
          <w:bCs/>
          <w:sz w:val="28"/>
          <w:szCs w:val="28"/>
        </w:rPr>
      </w:pPr>
      <w:r>
        <w:rPr>
          <w:sz w:val="24"/>
          <w:szCs w:val="24"/>
        </w:rPr>
        <w:t>от 0</w:t>
      </w:r>
      <w:r w:rsidR="0061092F">
        <w:rPr>
          <w:sz w:val="24"/>
          <w:szCs w:val="24"/>
        </w:rPr>
        <w:t>5</w:t>
      </w:r>
      <w:r>
        <w:rPr>
          <w:sz w:val="24"/>
          <w:szCs w:val="24"/>
        </w:rPr>
        <w:t>ноября 201</w:t>
      </w:r>
      <w:r w:rsidR="0061092F">
        <w:rPr>
          <w:sz w:val="24"/>
          <w:szCs w:val="24"/>
        </w:rPr>
        <w:t xml:space="preserve">9 </w:t>
      </w:r>
      <w:r>
        <w:rPr>
          <w:sz w:val="24"/>
          <w:szCs w:val="24"/>
        </w:rPr>
        <w:t>г</w:t>
      </w:r>
      <w:r w:rsidR="0061092F">
        <w:rPr>
          <w:sz w:val="24"/>
          <w:szCs w:val="24"/>
        </w:rPr>
        <w:t>.</w:t>
      </w:r>
      <w:r>
        <w:rPr>
          <w:sz w:val="24"/>
          <w:szCs w:val="24"/>
        </w:rPr>
        <w:t xml:space="preserve"> № 22</w:t>
      </w:r>
      <w:r w:rsidR="0061092F">
        <w:rPr>
          <w:sz w:val="24"/>
          <w:szCs w:val="24"/>
        </w:rPr>
        <w:t>5</w:t>
      </w:r>
    </w:p>
    <w:p w:rsidR="0057749B" w:rsidRDefault="0057749B" w:rsidP="0057749B">
      <w:pPr>
        <w:jc w:val="center"/>
      </w:pPr>
    </w:p>
    <w:p w:rsidR="0057749B" w:rsidRDefault="0057749B" w:rsidP="00577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среднесрочному финансовому плану муниципального образования Шумское сельское поселение на 20</w:t>
      </w:r>
      <w:r w:rsidR="006109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6109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6109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Шумское сельское поселение на 20</w:t>
      </w:r>
      <w:r w:rsidR="006109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0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109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сформирован в соответствии с требованиями Бюджетного кодекса Российской Федерации и является финансовым выражением среднесрочной стратегии развития муниципального образования Шумское сельское поселение.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среднесрочного финансового плана использовались основные направления и параметры прогноза социально-экономического развития муниципального образования Шумское сельское поселение.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Шумское сельское поселение определены в соответствии с действующим законодательством Российской Федерации и Ленинградской области и ориентирована на содействие социально-экономическому развитию муниципального образования Шумское сельское поселение на предстоящие годы, и направлена на сохранение и достижение следующих основных целей: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достигнутого уровня жизни населения и социальной стабильности в муниципальном образовании Шумское сельское поселение;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проживания  и социально-экономического развития;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налогооблагаемой базы бюджета муниципального образования Шумское сельское поселение;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субъектов малого и среднего предпринимательства;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-оптимизацию расходных обязательств муниципального образования Шумское сельское поселение и повышение эффективности использования финансовых ресурсов.</w:t>
      </w:r>
    </w:p>
    <w:p w:rsidR="0057749B" w:rsidRDefault="0057749B" w:rsidP="0057749B">
      <w:pPr>
        <w:ind w:firstLine="54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Показатели среднесрочного финансового плана муниципального образования</w:t>
      </w:r>
      <w:r>
        <w:rPr>
          <w:sz w:val="28"/>
          <w:szCs w:val="28"/>
        </w:rPr>
        <w:t xml:space="preserve"> Шумское сельское поселение на 20</w:t>
      </w:r>
      <w:r w:rsidR="0061092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61092F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61092F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>
        <w:rPr>
          <w:rStyle w:val="blk"/>
          <w:sz w:val="28"/>
          <w:szCs w:val="28"/>
        </w:rPr>
        <w:t xml:space="preserve"> носят индикативный характер и могут быть изменены при разработке и утверждении среднесрочного финансового плана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>
        <w:rPr>
          <w:rStyle w:val="blk"/>
          <w:sz w:val="28"/>
          <w:szCs w:val="28"/>
        </w:rPr>
        <w:t>на очередной финансовый год и плановый период.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налоговых и неналоговых доходов бюджета муниципального образования Шумское сельское поселение учитывался возможный уровень собираемости налогов, поступление недоимки прошлых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периодов, изменение налогового законодательства, а также меры по совершенствованию администрирования.</w:t>
      </w:r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расходной части бюджета муниципального образования Шумское сельское поселение на 20</w:t>
      </w:r>
      <w:r w:rsidR="006109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0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109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полномочиями, определенными Федеральным законом «Об общих принципах организации местного самоуправления в Российской Федерации» от 06.10.2003г. №131-ФЗ.</w:t>
      </w:r>
      <w:bookmarkStart w:id="0" w:name="_GoBack"/>
      <w:bookmarkEnd w:id="0"/>
    </w:p>
    <w:p w:rsidR="0057749B" w:rsidRDefault="0057749B" w:rsidP="0057749B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Источниками внутреннего финансирования дефицита бюджета муниципального образования Шумское сельское поселение на 20</w:t>
      </w:r>
      <w:r w:rsidR="006109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0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109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 остатки средств бюджета на конец каждого года и кредиты кредитных организаций в валюте Российской Федерации.</w:t>
      </w:r>
    </w:p>
    <w:p w:rsidR="00294799" w:rsidRDefault="00294799"/>
    <w:sectPr w:rsidR="00294799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749B"/>
    <w:rsid w:val="00294799"/>
    <w:rsid w:val="005545BB"/>
    <w:rsid w:val="0057749B"/>
    <w:rsid w:val="0061092F"/>
    <w:rsid w:val="00655BED"/>
    <w:rsid w:val="00AA5EE7"/>
    <w:rsid w:val="00C6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45BB"/>
    <w:pPr>
      <w:overflowPunct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overflowPunct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overflowPunct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overflowPunct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overflowPunct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overflowPunct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verflowPunct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verflowPunct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overflowPunct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overflowPunct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overflowPunct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overflowPunct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overflowPunct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overflowPunct/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character" w:customStyle="1" w:styleId="af4">
    <w:name w:val="Верхний колонтитул Знак"/>
    <w:aliases w:val="Знак5 Знак"/>
    <w:basedOn w:val="a0"/>
    <w:link w:val="af5"/>
    <w:semiHidden/>
    <w:locked/>
    <w:rsid w:val="0057749B"/>
    <w:rPr>
      <w:sz w:val="24"/>
      <w:szCs w:val="24"/>
    </w:rPr>
  </w:style>
  <w:style w:type="paragraph" w:styleId="af5">
    <w:name w:val="header"/>
    <w:aliases w:val="Знак5"/>
    <w:basedOn w:val="a"/>
    <w:link w:val="af4"/>
    <w:semiHidden/>
    <w:unhideWhenUsed/>
    <w:rsid w:val="0057749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ajorHAnsi" w:eastAsiaTheme="minorHAnsi" w:hAnsiTheme="majorHAnsi" w:cstheme="majorBidi"/>
      <w:sz w:val="24"/>
      <w:szCs w:val="24"/>
      <w:lang w:val="en-US" w:eastAsia="en-US" w:bidi="en-US"/>
    </w:rPr>
  </w:style>
  <w:style w:type="character" w:customStyle="1" w:styleId="11">
    <w:name w:val="Верхний колонтитул Знак1"/>
    <w:basedOn w:val="a0"/>
    <w:link w:val="af5"/>
    <w:uiPriority w:val="99"/>
    <w:semiHidden/>
    <w:rsid w:val="0057749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2">
    <w:name w:val="Без интервала1"/>
    <w:qFormat/>
    <w:rsid w:val="0057749B"/>
    <w:pPr>
      <w:spacing w:after="0" w:line="240" w:lineRule="auto"/>
    </w:pPr>
    <w:rPr>
      <w:rFonts w:ascii="Calibri" w:eastAsia="Calibri" w:hAnsi="Calibri" w:cs="Calibri"/>
      <w:lang w:val="ru-RU" w:bidi="ar-SA"/>
    </w:rPr>
  </w:style>
  <w:style w:type="character" w:customStyle="1" w:styleId="blk">
    <w:name w:val="blk"/>
    <w:basedOn w:val="a0"/>
    <w:rsid w:val="0057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2019-11-07T10:29:00Z</dcterms:created>
  <dcterms:modified xsi:type="dcterms:W3CDTF">2019-11-07T10:29:00Z</dcterms:modified>
</cp:coreProperties>
</file>