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5BC">
      <w:pPr>
        <w:shd w:val="clear" w:color="auto" w:fill="FFFFFF"/>
        <w:spacing w:line="456" w:lineRule="exact"/>
        <w:ind w:left="4642"/>
      </w:pPr>
      <w:r>
        <w:rPr>
          <w:rFonts w:eastAsia="Times New Roman"/>
          <w:color w:val="000000"/>
          <w:spacing w:val="2"/>
          <w:sz w:val="26"/>
          <w:szCs w:val="26"/>
        </w:rPr>
        <w:t>УТВЕРЖДАЮ</w:t>
      </w:r>
    </w:p>
    <w:p w:rsidR="00000000" w:rsidRDefault="006115BC">
      <w:pPr>
        <w:shd w:val="clear" w:color="auto" w:fill="FFFFFF"/>
        <w:spacing w:line="456" w:lineRule="exact"/>
        <w:ind w:left="4656" w:right="960"/>
      </w:pPr>
      <w:r>
        <w:rPr>
          <w:rFonts w:eastAsia="Times New Roman"/>
          <w:color w:val="000000"/>
          <w:sz w:val="26"/>
          <w:szCs w:val="26"/>
        </w:rPr>
        <w:t xml:space="preserve">Кировский городской  прокурор </w:t>
      </w:r>
      <w:r>
        <w:rPr>
          <w:rFonts w:eastAsia="Times New Roman"/>
          <w:color w:val="000000"/>
          <w:spacing w:val="2"/>
          <w:sz w:val="26"/>
          <w:szCs w:val="26"/>
        </w:rPr>
        <w:t>старший советник юстиции</w:t>
      </w:r>
    </w:p>
    <w:p w:rsidR="006115BC" w:rsidRDefault="006115BC">
      <w:pPr>
        <w:shd w:val="clear" w:color="auto" w:fill="FFFFFF"/>
        <w:spacing w:line="456" w:lineRule="exact"/>
        <w:ind w:left="4661" w:firstLine="2741"/>
        <w:rPr>
          <w:rFonts w:eastAsia="Times New Roman"/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-13"/>
          <w:sz w:val="26"/>
          <w:szCs w:val="26"/>
        </w:rPr>
        <w:t xml:space="preserve">И. Б. Крушинский </w:t>
      </w:r>
    </w:p>
    <w:p w:rsidR="00000000" w:rsidRDefault="006115BC" w:rsidP="006115BC">
      <w:pPr>
        <w:shd w:val="clear" w:color="auto" w:fill="FFFFFF"/>
        <w:spacing w:line="456" w:lineRule="exact"/>
        <w:ind w:left="4661"/>
      </w:pPr>
      <w:r>
        <w:rPr>
          <w:rFonts w:eastAsia="Times New Roman"/>
          <w:color w:val="000000"/>
          <w:spacing w:val="2"/>
          <w:sz w:val="26"/>
          <w:szCs w:val="26"/>
        </w:rPr>
        <w:t>« 25 » февраля 2015 года</w:t>
      </w:r>
    </w:p>
    <w:p w:rsidR="00000000" w:rsidRDefault="006115BC">
      <w:pPr>
        <w:shd w:val="clear" w:color="auto" w:fill="FFFFFF"/>
        <w:spacing w:before="883"/>
        <w:ind w:right="43"/>
        <w:jc w:val="center"/>
      </w:pPr>
      <w:r>
        <w:rPr>
          <w:rFonts w:eastAsia="Times New Roman"/>
          <w:color w:val="000000"/>
          <w:spacing w:val="1"/>
          <w:sz w:val="26"/>
          <w:szCs w:val="26"/>
        </w:rPr>
        <w:t>ИНФОРМАЦИЯ</w:t>
      </w:r>
    </w:p>
    <w:p w:rsidR="00000000" w:rsidRDefault="006115BC">
      <w:pPr>
        <w:shd w:val="clear" w:color="auto" w:fill="FFFFFF"/>
        <w:spacing w:before="14"/>
        <w:ind w:right="67"/>
        <w:jc w:val="center"/>
      </w:pPr>
      <w:r>
        <w:rPr>
          <w:rFonts w:eastAsia="Times New Roman"/>
          <w:color w:val="000000"/>
          <w:spacing w:val="3"/>
          <w:sz w:val="26"/>
          <w:szCs w:val="26"/>
        </w:rPr>
        <w:t>для размещения в разделе «Прокуратура разъясняет»</w:t>
      </w:r>
    </w:p>
    <w:p w:rsidR="00000000" w:rsidRDefault="006115BC">
      <w:pPr>
        <w:shd w:val="clear" w:color="auto" w:fill="FFFFFF"/>
        <w:spacing w:before="312" w:line="307" w:lineRule="exact"/>
        <w:ind w:right="48" w:firstLine="667"/>
        <w:jc w:val="both"/>
      </w:pPr>
      <w:r>
        <w:rPr>
          <w:rFonts w:eastAsia="Times New Roman"/>
          <w:color w:val="000000"/>
          <w:spacing w:val="11"/>
          <w:sz w:val="26"/>
          <w:szCs w:val="26"/>
        </w:rPr>
        <w:t xml:space="preserve">В целях информирования хозяйствующих субъектов об имеющихся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правовых ресурсах защиты их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прав и законных интересов в сфере обеспечения </w:t>
      </w:r>
      <w:r>
        <w:rPr>
          <w:rFonts w:eastAsia="Times New Roman"/>
          <w:color w:val="000000"/>
          <w:spacing w:val="15"/>
          <w:sz w:val="26"/>
          <w:szCs w:val="26"/>
        </w:rPr>
        <w:t xml:space="preserve">защиты прав и законных интересов субъектов предпринимательской </w:t>
      </w:r>
      <w:r>
        <w:rPr>
          <w:rFonts w:eastAsia="Times New Roman"/>
          <w:color w:val="000000"/>
          <w:spacing w:val="2"/>
          <w:sz w:val="26"/>
          <w:szCs w:val="26"/>
        </w:rPr>
        <w:t>деятельности, разъясняется следующее.</w:t>
      </w:r>
    </w:p>
    <w:p w:rsidR="00000000" w:rsidRDefault="006115BC">
      <w:pPr>
        <w:shd w:val="clear" w:color="auto" w:fill="FFFFFF"/>
        <w:spacing w:before="5" w:line="307" w:lineRule="exact"/>
        <w:ind w:left="10" w:right="24" w:firstLine="648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В соответствии с п. 5 ч. 3 ст. 10 Федерального закона от 07.05.2013 № 78-ФЗ </w:t>
      </w:r>
      <w:r>
        <w:rPr>
          <w:rFonts w:eastAsia="Times New Roman"/>
          <w:color w:val="000000"/>
          <w:spacing w:val="13"/>
          <w:sz w:val="26"/>
          <w:szCs w:val="26"/>
        </w:rPr>
        <w:t>«Об уполномоченных по защите прав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 предпринимателей в Российской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Федерации» при осуществлении своей деятельности уполномоченный по защите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прав предпринимателей в субъекте Российской Федерации вправе принимать с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письменного согласия заявителя участие в выездной проверке, проводимой в </w:t>
      </w:r>
      <w:r>
        <w:rPr>
          <w:rFonts w:eastAsia="Times New Roman"/>
          <w:color w:val="000000"/>
          <w:spacing w:val="17"/>
          <w:sz w:val="26"/>
          <w:szCs w:val="26"/>
        </w:rPr>
        <w:t>отноше</w:t>
      </w:r>
      <w:r>
        <w:rPr>
          <w:rFonts w:eastAsia="Times New Roman"/>
          <w:color w:val="000000"/>
          <w:spacing w:val="17"/>
          <w:sz w:val="26"/>
          <w:szCs w:val="26"/>
        </w:rPr>
        <w:t xml:space="preserve">нии заявителя в рамках государственного контроля (надзора) или </w:t>
      </w:r>
      <w:r>
        <w:rPr>
          <w:rFonts w:eastAsia="Times New Roman"/>
          <w:color w:val="000000"/>
          <w:spacing w:val="1"/>
          <w:sz w:val="26"/>
          <w:szCs w:val="26"/>
        </w:rPr>
        <w:t>муниципального контроля.</w:t>
      </w:r>
    </w:p>
    <w:p w:rsidR="00000000" w:rsidRDefault="006115BC">
      <w:pPr>
        <w:shd w:val="clear" w:color="auto" w:fill="FFFFFF"/>
        <w:spacing w:line="307" w:lineRule="exact"/>
        <w:ind w:left="14" w:right="14" w:firstLine="653"/>
        <w:jc w:val="both"/>
      </w:pPr>
      <w:r>
        <w:rPr>
          <w:rFonts w:eastAsia="Times New Roman"/>
          <w:color w:val="000000"/>
          <w:spacing w:val="5"/>
          <w:sz w:val="26"/>
          <w:szCs w:val="26"/>
        </w:rPr>
        <w:t xml:space="preserve">Использование уполномоченными по защите прав предпринимателей в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субъекте Российской Федерации полномочий но участию в проверках является </w:t>
      </w:r>
      <w:r>
        <w:rPr>
          <w:rFonts w:eastAsia="Times New Roman"/>
          <w:color w:val="000000"/>
          <w:spacing w:val="9"/>
          <w:sz w:val="26"/>
          <w:szCs w:val="26"/>
        </w:rPr>
        <w:t>дополнительной гарантией госуда</w:t>
      </w:r>
      <w:r>
        <w:rPr>
          <w:rFonts w:eastAsia="Times New Roman"/>
          <w:color w:val="000000"/>
          <w:spacing w:val="9"/>
          <w:sz w:val="26"/>
          <w:szCs w:val="26"/>
        </w:rPr>
        <w:t xml:space="preserve">рственной защиты прав субъектов </w:t>
      </w:r>
      <w:r>
        <w:rPr>
          <w:rFonts w:eastAsia="Times New Roman"/>
          <w:color w:val="000000"/>
          <w:spacing w:val="1"/>
          <w:sz w:val="26"/>
          <w:szCs w:val="26"/>
        </w:rPr>
        <w:t>предпринимательской деятельности.</w:t>
      </w:r>
    </w:p>
    <w:p w:rsidR="00000000" w:rsidRDefault="006115BC">
      <w:pPr>
        <w:shd w:val="clear" w:color="auto" w:fill="FFFFFF"/>
        <w:spacing w:before="5" w:after="293" w:line="307" w:lineRule="exact"/>
        <w:ind w:left="24" w:firstLine="653"/>
        <w:jc w:val="both"/>
      </w:pPr>
      <w:r>
        <w:rPr>
          <w:rFonts w:eastAsia="Times New Roman"/>
          <w:color w:val="000000"/>
          <w:spacing w:val="4"/>
          <w:sz w:val="26"/>
          <w:szCs w:val="26"/>
        </w:rPr>
        <w:t xml:space="preserve">С учетом изложенного, законодательно предусмотрен дополнительный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механизм защиты прав и законных интересов субъектов предпринимательской </w:t>
      </w:r>
      <w:r>
        <w:rPr>
          <w:rFonts w:eastAsia="Times New Roman"/>
          <w:color w:val="000000"/>
          <w:spacing w:val="2"/>
          <w:sz w:val="26"/>
          <w:szCs w:val="26"/>
        </w:rPr>
        <w:t>деятельности, путем участия региональных уполномоченн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ых по защите прав </w:t>
      </w:r>
      <w:r>
        <w:rPr>
          <w:rFonts w:eastAsia="Times New Roman"/>
          <w:color w:val="000000"/>
          <w:sz w:val="26"/>
          <w:szCs w:val="26"/>
        </w:rPr>
        <w:t xml:space="preserve">предпринимателей в выездных проверках деятельности юридических лиц и </w:t>
      </w:r>
      <w:r>
        <w:rPr>
          <w:rFonts w:eastAsia="Times New Roman"/>
          <w:color w:val="000000"/>
          <w:spacing w:val="2"/>
          <w:sz w:val="26"/>
          <w:szCs w:val="26"/>
        </w:rPr>
        <w:t>индивидуальных предпринимателей.</w:t>
      </w:r>
    </w:p>
    <w:p w:rsidR="00000000" w:rsidRDefault="006115BC">
      <w:pPr>
        <w:shd w:val="clear" w:color="auto" w:fill="FFFFFF"/>
        <w:spacing w:before="5" w:after="293" w:line="307" w:lineRule="exact"/>
        <w:ind w:left="24" w:firstLine="653"/>
        <w:jc w:val="both"/>
        <w:sectPr w:rsidR="00000000">
          <w:type w:val="continuous"/>
          <w:pgSz w:w="11909" w:h="16834"/>
          <w:pgMar w:top="1440" w:right="622" w:bottom="720" w:left="1851" w:header="720" w:footer="720" w:gutter="0"/>
          <w:cols w:space="60"/>
          <w:noEndnote/>
        </w:sectPr>
      </w:pPr>
    </w:p>
    <w:p w:rsidR="00000000" w:rsidRDefault="006115BC">
      <w:pPr>
        <w:framePr w:h="1392" w:hSpace="38" w:wrap="notBeside" w:vAnchor="text" w:hAnchor="margin" w:x="4009" w:y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8902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15BC">
      <w:pPr>
        <w:shd w:val="clear" w:color="auto" w:fill="FFFFFF"/>
        <w:spacing w:line="461" w:lineRule="exact"/>
      </w:pPr>
      <w:r>
        <w:rPr>
          <w:rFonts w:eastAsia="Times New Roman"/>
          <w:color w:val="000000"/>
          <w:sz w:val="26"/>
          <w:szCs w:val="26"/>
        </w:rPr>
        <w:lastRenderedPageBreak/>
        <w:t>Помощник прокурора юрист 2 класса</w:t>
      </w:r>
    </w:p>
    <w:p w:rsidR="006115BC" w:rsidRDefault="006115BC">
      <w:pPr>
        <w:shd w:val="clear" w:color="auto" w:fill="FFFFFF"/>
        <w:spacing w:before="586"/>
      </w:pPr>
      <w:r>
        <w:br w:type="column"/>
      </w:r>
      <w:r>
        <w:rPr>
          <w:rFonts w:eastAsia="Times New Roman"/>
          <w:color w:val="000000"/>
          <w:spacing w:val="-1"/>
          <w:sz w:val="26"/>
          <w:szCs w:val="26"/>
        </w:rPr>
        <w:lastRenderedPageBreak/>
        <w:t>Т.М. Салахетдинова</w:t>
      </w:r>
    </w:p>
    <w:sectPr w:rsidR="006115BC">
      <w:type w:val="continuous"/>
      <w:pgSz w:w="11909" w:h="16834"/>
      <w:pgMar w:top="1440" w:right="713" w:bottom="720" w:left="1894" w:header="720" w:footer="720" w:gutter="0"/>
      <w:cols w:num="2" w:space="720" w:equalWidth="0">
        <w:col w:w="2467" w:space="4555"/>
        <w:col w:w="2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EA7"/>
    <w:rsid w:val="006115BC"/>
    <w:rsid w:val="00B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2015-03-03T09:56:00Z</dcterms:created>
  <dcterms:modified xsi:type="dcterms:W3CDTF">2015-03-03T09:57:00Z</dcterms:modified>
</cp:coreProperties>
</file>