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"сельский" стаж  должности рабочего стройцеха.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стаж работы в сельском хозяйстве включаются периоды работы в должностях, специальностях и профессиях, предусмотренных Списком и Правилами  № 1440 и № 1441 от 29.11.2018 года.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рабочим всех наименований могут быть причислены работники сельскохозяйственных организаций, основным видом деятельности которых является растениеводство, животноводство или рыболовство, либо выделено соответствующее структурное подразделение сельскохозяйственной направленности в организации, при непосредственной занятости работника в процессе производства сельскохозяйственной продукции (в том числе уборщики, сторожа, строители производственных помещений). 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Таким образом, если направление деятельности рабочего стройцеха относится к сельскохозяйственной деятельности, указанный период будет учтен в стаж для определения права на установление повышенной фиксированной выплате к страховой пенсии.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Управления                          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Пенсионного фонда в Волховском районе (межрайонное) Г.А.Шамович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