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C21D5" w:rsidRDefault="00EC21D5" w:rsidP="00EC21D5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C21D5" w:rsidRDefault="00EC21D5" w:rsidP="00EC21D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C21D5" w:rsidRDefault="00EC21D5" w:rsidP="00EC21D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EC21D5" w:rsidRPr="00EC21D5" w:rsidRDefault="00EC21D5" w:rsidP="00EC21D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EC21D5">
        <w:rPr>
          <w:rStyle w:val="a4"/>
          <w:color w:val="000000"/>
          <w:sz w:val="28"/>
          <w:szCs w:val="28"/>
        </w:rPr>
        <w:t>Внесены изменения в статью 315 Уголовного кодекса Российской Федерации</w:t>
      </w:r>
    </w:p>
    <w:bookmarkEnd w:id="0"/>
    <w:p w:rsidR="00EC21D5" w:rsidRPr="00EC21D5" w:rsidRDefault="00EC21D5" w:rsidP="00EC21D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1D5">
        <w:rPr>
          <w:color w:val="000000"/>
          <w:sz w:val="28"/>
          <w:szCs w:val="28"/>
        </w:rPr>
        <w:t>Федеральным законом от 02.10.2018 № 348-ФЗ внесены изменения в статью 315 Уголовного кодекса Российской Федерации, а именно введена уголовная ответственность за злостное неисполнение приговора, решения или иного акта суда о прекращении распространения порочащей информации.</w:t>
      </w:r>
    </w:p>
    <w:p w:rsidR="00EC21D5" w:rsidRPr="00EC21D5" w:rsidRDefault="00EC21D5" w:rsidP="00EC21D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1D5">
        <w:rPr>
          <w:color w:val="000000"/>
          <w:sz w:val="28"/>
          <w:szCs w:val="28"/>
        </w:rPr>
        <w:t>Так, за злостное неисполнение вступивших в законную силу приговора суда, решения суда или иного судебного акта, а равно воспрепятствование их исполнению лицом, подвергнутым административному наказанию за деяние, предусмотренное частью 4 статьи 17.15 КоАП РФ, то есть за неисполнение судебного акта о прекращении распространения информации и (или) об опровержении ранее распространенной информации, совершенное в отношении того же судебного акта, законодателем установлена уголовная ответственность.</w:t>
      </w:r>
    </w:p>
    <w:p w:rsidR="00EC21D5" w:rsidRPr="00EC21D5" w:rsidRDefault="00EC21D5" w:rsidP="00EC21D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C21D5">
        <w:rPr>
          <w:color w:val="000000"/>
          <w:sz w:val="28"/>
          <w:szCs w:val="28"/>
        </w:rPr>
        <w:t>Санкция статьи предусматривает наказание в виде штрафа до 50 тыс. руб. или в размере заработной платы или иного дохода осужденного за период до 6 месяцев, либо в виде обязательных работ до 240 часов, либо в виде исправительных работ до 1 года, либо в виде ареста на срок до 3 месяцев, либо в виде лишения свободы на срок до 1 года.</w:t>
      </w:r>
      <w:r w:rsidRPr="00EC21D5">
        <w:rPr>
          <w:color w:val="000000"/>
          <w:sz w:val="28"/>
          <w:szCs w:val="28"/>
        </w:rPr>
        <w:br/>
        <w:t>Закон вступил в силу с 13.10.2018.</w:t>
      </w:r>
    </w:p>
    <w:p w:rsidR="00EC21D5" w:rsidRPr="00371C7F" w:rsidRDefault="00EC21D5" w:rsidP="00EC21D5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703C9" w:rsidRDefault="009703C9"/>
    <w:sectPr w:rsidR="0097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73"/>
    <w:rsid w:val="00470273"/>
    <w:rsid w:val="009703C9"/>
    <w:rsid w:val="00E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4B8B-ED87-479D-924F-60BF0BF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2018-12-19T22:11:00Z</dcterms:created>
  <dcterms:modified xsi:type="dcterms:W3CDTF">2018-12-19T22:12:00Z</dcterms:modified>
</cp:coreProperties>
</file>