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B9" w:rsidRDefault="004259B9" w:rsidP="004259B9">
      <w:pPr>
        <w:tabs>
          <w:tab w:val="left" w:pos="1589"/>
        </w:tabs>
      </w:pPr>
      <w:r>
        <w:t>Утверждаю</w:t>
      </w:r>
      <w:r>
        <w:tab/>
      </w:r>
    </w:p>
    <w:p w:rsidR="004259B9" w:rsidRDefault="004259B9" w:rsidP="004259B9">
      <w:r>
        <w:t>Кировский городской прокурор</w:t>
      </w:r>
    </w:p>
    <w:p w:rsidR="004259B9" w:rsidRDefault="004259B9" w:rsidP="004259B9">
      <w:r>
        <w:t>______Крушинский И.Б</w:t>
      </w:r>
    </w:p>
    <w:p w:rsidR="00AF597E" w:rsidRDefault="00AF597E"/>
    <w:p w:rsidR="004259B9" w:rsidRDefault="004259B9"/>
    <w:p w:rsidR="004259B9" w:rsidRDefault="004259B9">
      <w:bookmarkStart w:id="0" w:name="_GoBack"/>
      <w:bookmarkEnd w:id="0"/>
    </w:p>
    <w:p w:rsidR="004259B9" w:rsidRPr="004259B9" w:rsidRDefault="004259B9" w:rsidP="004259B9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4259B9">
        <w:rPr>
          <w:rStyle w:val="a4"/>
          <w:color w:val="000000"/>
          <w:sz w:val="28"/>
          <w:szCs w:val="28"/>
        </w:rPr>
        <w:t>Внесены изменения в закон о ежемесячных выплатах семьям, имеющим детей</w:t>
      </w:r>
    </w:p>
    <w:p w:rsidR="004259B9" w:rsidRPr="004259B9" w:rsidRDefault="004259B9" w:rsidP="004259B9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4259B9">
        <w:rPr>
          <w:color w:val="000000"/>
          <w:sz w:val="28"/>
          <w:szCs w:val="28"/>
        </w:rPr>
        <w:t>Федеральным законом от 27.12.2018 № 568 внесены изменения в статью 3 Федерального закона «О ежемесячных выплатах семьям, имеющим детей».</w:t>
      </w:r>
    </w:p>
    <w:p w:rsidR="004259B9" w:rsidRPr="004259B9" w:rsidRDefault="004259B9" w:rsidP="004259B9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4259B9">
        <w:rPr>
          <w:color w:val="000000"/>
          <w:sz w:val="28"/>
          <w:szCs w:val="28"/>
        </w:rPr>
        <w:t>Федеральным законом «О ежемесячных выплатах семьям, имеющим детей» устанавливаются меры государственной поддержки в виде ежемесячной выплаты семьям в связи с рождением (усыновлением) первого ребёнка и (или) в связи с рождением (усыновлением) второго ребёнка.</w:t>
      </w:r>
    </w:p>
    <w:p w:rsidR="004259B9" w:rsidRPr="004259B9" w:rsidRDefault="004259B9" w:rsidP="004259B9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4259B9">
        <w:rPr>
          <w:color w:val="000000"/>
          <w:sz w:val="28"/>
          <w:szCs w:val="28"/>
        </w:rPr>
        <w:t>В соответствии с внесенными изменениями, статья 3 названного Федерального закона дополняется положением, согласно которому плата за банковские услуги по операциям со средствами, предусмотренными на осуществление ежемесячной выплаты в связи с рождением (усыновлением) первого ребёнка, не взимается.</w:t>
      </w:r>
    </w:p>
    <w:p w:rsidR="004259B9" w:rsidRPr="004259B9" w:rsidRDefault="004259B9" w:rsidP="004259B9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4259B9">
        <w:rPr>
          <w:color w:val="000000"/>
          <w:sz w:val="28"/>
          <w:szCs w:val="28"/>
        </w:rPr>
        <w:t>Аналогичный подход применяется ко всем установленным законодательством Российской Федерации видам социальных выплат: пенсионным, выплатам по социальному страхованию, выплатам семьям с детьми и другим. Ежемесячная выплата в связи с рождением (усыновлением) первого или второго ребёнка, по сути, также является пособием, выплачиваемым семьям с детьми.</w:t>
      </w:r>
    </w:p>
    <w:p w:rsidR="004259B9" w:rsidRDefault="004259B9"/>
    <w:sectPr w:rsidR="00425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14"/>
    <w:rsid w:val="004259B9"/>
    <w:rsid w:val="00AF597E"/>
    <w:rsid w:val="00C8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9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59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9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59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2019-05-15T07:58:00Z</dcterms:created>
  <dcterms:modified xsi:type="dcterms:W3CDTF">2019-05-15T07:59:00Z</dcterms:modified>
</cp:coreProperties>
</file>