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Pr="00A40FAD" w:rsidRDefault="007E65D3" w:rsidP="00A40F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7E65D3" w:rsidRPr="00A40FAD" w:rsidRDefault="007E65D3" w:rsidP="00A40F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по внесению изменений в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7E65D3" w:rsidRPr="00A40FAD" w:rsidRDefault="000E4B8F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C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E65D3"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7E65D3"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E65D3"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                                       с. Шум</w:t>
      </w:r>
    </w:p>
    <w:p w:rsidR="007E65D3" w:rsidRPr="00081D89" w:rsidRDefault="007E65D3" w:rsidP="00D117D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области, утвержденными решением совета депутатов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Шумское сельское поселение муниципального образования Кировский муниципальный район Ленинградской области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 декабря 2012 года № 51, с изменениями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утвержденными  Приказом комитета по архитектуре и градостроительству Ленинградской области 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 от 06 октября 2017 года «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proofErr w:type="gramEnd"/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Шумское сельское поселение)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Правил землепользования и застройки муниципального образования Шумское сельское поселение Кировского муниципального района Ленинградской области (далее – Комиссия) 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рассмотрела предложения, поступившие от физических и юридических лиц о внесении изменений в Правила землепользования и</w:t>
      </w:r>
      <w:proofErr w:type="gramEnd"/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застройки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5D3" w:rsidRPr="00081D89" w:rsidRDefault="007E65D3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омиссии:</w:t>
      </w:r>
    </w:p>
    <w:p w:rsidR="007E65D3" w:rsidRPr="00081D89" w:rsidRDefault="007E65D3" w:rsidP="001072F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Комиссия считает целесообразным внесение изменений в Правила землепользования и застройки 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сельское поселение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(текстовую и графическую часть)</w:t>
      </w:r>
      <w:r w:rsidR="00D30EB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поступившими предложениями согласно Приложению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5D3" w:rsidRPr="00081D89" w:rsidRDefault="007E65D3" w:rsidP="00D30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Главе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EB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решение о подготовке проект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землепользования и застройки 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Шумское сельское поселение</w:t>
      </w:r>
      <w:r w:rsidR="00081D8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поступившими предложениями согласно Приложению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D9A" w:rsidRPr="00081D89" w:rsidRDefault="00142D9A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081D89" w:rsidRDefault="007E65D3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.Л.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</w:t>
      </w:r>
    </w:p>
    <w:p w:rsidR="00317C09" w:rsidRPr="00081D89" w:rsidRDefault="007E65D3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Фоменкова</w:t>
      </w:r>
      <w:proofErr w:type="spellEnd"/>
    </w:p>
    <w:p w:rsidR="00081D89" w:rsidRPr="00081D89" w:rsidRDefault="00081D89" w:rsidP="00317C0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D89" w:rsidRDefault="00081D89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081D89" w:rsidRDefault="00081D89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Заключению Комиссии</w:t>
      </w:r>
    </w:p>
    <w:p w:rsidR="00081D89" w:rsidRDefault="00081D89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2</w:t>
      </w:r>
      <w:r w:rsidR="00AC2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 2017</w:t>
      </w:r>
    </w:p>
    <w:p w:rsidR="00081D89" w:rsidRDefault="00081D89" w:rsidP="00081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6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4"/>
        <w:gridCol w:w="1972"/>
        <w:gridCol w:w="3402"/>
        <w:gridCol w:w="3857"/>
      </w:tblGrid>
      <w:tr w:rsidR="008D742E" w:rsidRPr="00A40FAD" w:rsidTr="0042309F">
        <w:trPr>
          <w:trHeight w:val="667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A40FAD" w:rsidRDefault="008D742E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9A5795" w:rsidRDefault="008D742E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Заинтересованное лицо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9A5795" w:rsidRDefault="008D742E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9A5795" w:rsidRDefault="008D742E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742E" w:rsidRPr="00A40FAD" w:rsidTr="0042309F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A63161" w:rsidRDefault="008D742E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9A5795" w:rsidRDefault="008D742E" w:rsidP="008D742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И.Т.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D74" w:rsidRPr="009A5795" w:rsidRDefault="000B718C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изменение в</w:t>
            </w:r>
            <w:r w:rsidR="00E53D74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742E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C090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землепользования и застройки (далее – ПЗЗ) МО Шумское сельское поселение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установления территориальной зоны промышленных</w:t>
            </w:r>
            <w:r w:rsidR="008D742E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предприятий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класса опасности применительно к</w:t>
            </w:r>
            <w:r w:rsidR="00E53D74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742E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</w:t>
            </w:r>
            <w:r w:rsidR="00E53D74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E53D74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742E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53D74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53D74" w:rsidRPr="009A5795" w:rsidRDefault="00E53D74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47:16:06</w:t>
            </w:r>
            <w:r w:rsidR="008D742E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50001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D742E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  </w:t>
            </w:r>
          </w:p>
          <w:p w:rsidR="008D742E" w:rsidRPr="009A5795" w:rsidRDefault="008D742E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 ЗАО Шумское</w:t>
            </w:r>
            <w:r w:rsidR="00E53D74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B718C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3D74" w:rsidRPr="009A5795" w:rsidRDefault="00E53D74" w:rsidP="00BC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</w:t>
            </w:r>
            <w:r w:rsidR="00BC090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енеральным планом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908" w:rsidRPr="009A5795" w:rsidRDefault="008D742E" w:rsidP="00BC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</w:t>
            </w:r>
            <w:r w:rsidR="00BC090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Кировского муниципального района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решение о подготовке проекта </w:t>
            </w:r>
            <w:r w:rsidR="00BC090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</w:t>
            </w:r>
            <w:r w:rsidR="00BC090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 МО Шумское сельское поселение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90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установления территориальной зоны промышленных предприятий </w:t>
            </w:r>
            <w:r w:rsidR="00BC090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="00BC090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класса опасности в соответствии с Генеральным планом МО Шумское сельское поселение, с включением в ее границы земельного  участка с кадастровым номером 47:16:0650001:69</w:t>
            </w:r>
            <w:proofErr w:type="gramEnd"/>
          </w:p>
          <w:p w:rsidR="008D742E" w:rsidRPr="009A5795" w:rsidRDefault="008D742E" w:rsidP="00BC0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26F" w:rsidRPr="00A40FAD" w:rsidTr="0042309F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A40FAD" w:rsidRDefault="00B4226F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9A5795" w:rsidRDefault="00B4226F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О.В.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D29" w:rsidRPr="009A5795" w:rsidRDefault="009D6D29" w:rsidP="009D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Правила землепользования и застройки (далее – ПЗЗ) МО Шумское сельское поселение в части установления территориальной зоны дачных объединений применительно к земельному  участку, </w:t>
            </w:r>
          </w:p>
          <w:p w:rsidR="009D6D29" w:rsidRPr="009A5795" w:rsidRDefault="009D6D29" w:rsidP="009D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номер: 47:16:0650002:2867,  расположенный по адресу: Ленинградская область, Кировский район, </w:t>
            </w:r>
          </w:p>
          <w:p w:rsidR="009D6D29" w:rsidRPr="009A5795" w:rsidRDefault="009D6D29" w:rsidP="009D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  <w:p w:rsidR="009D6D29" w:rsidRPr="009A5795" w:rsidRDefault="009D6D29" w:rsidP="009D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26F" w:rsidRPr="009A5795" w:rsidRDefault="00B4226F" w:rsidP="009D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D29" w:rsidRPr="009A5795" w:rsidRDefault="009D6D29" w:rsidP="009D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территориальной зоны дачных </w:t>
            </w:r>
            <w:r w:rsidR="00367C3D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объединений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поселение, с включением в ее границы земельного  участка с кадастровым номером 47:16:0650002:2867</w:t>
            </w:r>
          </w:p>
          <w:p w:rsidR="009D6D29" w:rsidRPr="009A5795" w:rsidRDefault="009D6D29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D29" w:rsidRPr="009A5795" w:rsidRDefault="009D6D29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D29" w:rsidRPr="009A5795" w:rsidRDefault="009D6D29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26F" w:rsidRPr="009A5795" w:rsidRDefault="00B4226F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26F" w:rsidRPr="00A40FAD" w:rsidTr="0042309F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A40FAD" w:rsidRDefault="00B4226F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9A5795" w:rsidRDefault="00B4226F" w:rsidP="00B422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 А.В.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Правила землепользования и застройки (далее – ПЗЗ) МО Шумское сельское поселение в части установления территориальной зоны дачных объединений применительно к земельному  участку, </w:t>
            </w:r>
          </w:p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номер: 47:16:06-50-002:0330,  расположенный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адресу: Ленинградская область, Кировский район, ЗАО Шумское, </w:t>
            </w:r>
          </w:p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  <w:p w:rsidR="00B4226F" w:rsidRPr="009A5795" w:rsidRDefault="00B4226F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территориальной зоны дачных объединений в соответствии с Генеральным планом МО Шумское сельское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поселение, с включением в ее границы земельного  участка с кадастровым номером 47:16:06-50-002:0330</w:t>
            </w:r>
          </w:p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26F" w:rsidRPr="009A5795" w:rsidRDefault="00B4226F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26F" w:rsidRPr="00A40FAD" w:rsidTr="0042309F">
        <w:trPr>
          <w:trHeight w:val="4805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A40FAD" w:rsidRDefault="00B4226F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9A5795" w:rsidRDefault="00B4226F" w:rsidP="00B422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А.Н.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Правила землепользования и застройки (далее – ПЗЗ) МО Шумское сельское поселение в части установления территориальной зоны сельскохозяйственных предприятий применительно к земельному  участку, </w:t>
            </w:r>
          </w:p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расположенному по адресу:</w:t>
            </w:r>
            <w:proofErr w:type="gram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Ленинградская область, Кировский муниципальный район, Шумское сельское поселение, вблизи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Феликсово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  <w:p w:rsidR="00B4226F" w:rsidRPr="009A5795" w:rsidRDefault="00B4226F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территориальной зоны сельскохозяйственных предприятий в соответствии с Генеральным планом МО Шумское сельское поселение, с включением в ее границы земельного  участка, расположенного по адресу: Ленинградская область, Кировский муниципальный район, Шумское сельское поселение, вблизи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Феликсово</w:t>
            </w:r>
            <w:proofErr w:type="spellEnd"/>
          </w:p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26F" w:rsidRPr="009A5795" w:rsidRDefault="00B4226F" w:rsidP="00E5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26F" w:rsidRPr="00A40FAD" w:rsidTr="0042309F">
        <w:trPr>
          <w:trHeight w:val="1493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A63161" w:rsidRDefault="00B4226F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9A5795" w:rsidRDefault="00B4226F" w:rsidP="00B422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9A5795" w:rsidRDefault="00B4226F" w:rsidP="00A6316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</w:t>
            </w:r>
            <w:r w:rsidR="00A63161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Гнори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3161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9A5795" w:rsidRDefault="00A63161" w:rsidP="00A63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Гнори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функциональными зонами, установленными Генеральным планом МО Шумское сельское поселение</w:t>
            </w:r>
          </w:p>
        </w:tc>
      </w:tr>
      <w:tr w:rsidR="00B4226F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B67E15" w:rsidRDefault="00B4226F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9A5795" w:rsidRDefault="00B4226F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9A5795" w:rsidRDefault="00B4226F" w:rsidP="00B422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границ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Ратница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6F" w:rsidRPr="009A5795" w:rsidRDefault="00B67E15" w:rsidP="00B67E1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</w:t>
            </w:r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Государственный кадастр недвижимости</w:t>
            </w:r>
            <w:r w:rsidR="008C0918"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81C40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40" w:rsidRDefault="00C81C40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40" w:rsidRPr="009A5795" w:rsidRDefault="00C81C40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40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границ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Койчала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40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Койчала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Койчала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Государственный кадастр недвижимости.</w:t>
            </w:r>
            <w:proofErr w:type="gramEnd"/>
          </w:p>
        </w:tc>
      </w:tr>
      <w:tr w:rsidR="00367C3D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Default="00367C3D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Валдома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привести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Валдома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функциональными зонами, установленными Генеральным планом МО Шумское сельское поселение</w:t>
            </w:r>
          </w:p>
        </w:tc>
      </w:tr>
      <w:tr w:rsidR="00367C3D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Default="00367C3D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границ населенного пункта д. Речка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Речка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пункта д. Речка в Государственный кадастр недвижимости.</w:t>
            </w:r>
            <w:proofErr w:type="gramEnd"/>
          </w:p>
        </w:tc>
      </w:tr>
      <w:tr w:rsidR="00367C3D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Default="00367C3D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МО Шумское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границ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Бабаново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Рекомендовать администрации Кировского муниципального </w:t>
            </w:r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Бабаново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Бабаново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Государственный кадастр недвижимости.</w:t>
            </w:r>
            <w:proofErr w:type="gramEnd"/>
          </w:p>
        </w:tc>
      </w:tr>
      <w:tr w:rsidR="00367C3D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Default="00367C3D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границ населенного пункта пос. Концы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пос. Концы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пункта пос. Концы в Государственный кадастр недвижимости.</w:t>
            </w:r>
            <w:proofErr w:type="gramEnd"/>
          </w:p>
        </w:tc>
      </w:tr>
      <w:tr w:rsidR="00367C3D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Default="00367C3D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границ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C3D" w:rsidRPr="009A5795" w:rsidRDefault="00367C3D" w:rsidP="00367C3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Государственный кадастр недвижимости.</w:t>
            </w:r>
            <w:proofErr w:type="gramEnd"/>
          </w:p>
        </w:tc>
      </w:tr>
      <w:tr w:rsidR="009A5795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Default="009A5795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МО Шумское сельское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границ населенного пункта д. Горка в соответствие Генеральному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Рекомендовать администрации Кировского муниципального района принять решение о </w:t>
            </w:r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проекта о внесении изменения в ПЗЗ МО Шумское сельское поселение в части установления территориальных зон населенного пункта д. Горка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пункта д. Горка в Государственный кадастр недвижимости.</w:t>
            </w:r>
            <w:proofErr w:type="gramEnd"/>
          </w:p>
        </w:tc>
      </w:tr>
      <w:tr w:rsidR="009A5795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Default="009A5795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границ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Феликсово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Феликсово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Феликсово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Государственный кадастр недвижимости.</w:t>
            </w:r>
            <w:proofErr w:type="gramEnd"/>
          </w:p>
        </w:tc>
      </w:tr>
      <w:tr w:rsidR="009A5795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Default="009A5795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границ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Войбокало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Войбокало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Войбокало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Государственный кадастр недвижимости.</w:t>
            </w:r>
            <w:proofErr w:type="gramEnd"/>
          </w:p>
        </w:tc>
      </w:tr>
      <w:tr w:rsidR="009A5795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Default="009A5795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Тобино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привести в соответствие Генеральному плану МО Шумское сельское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</w:t>
            </w:r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Тобино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функциональными зонами, установленными Генеральным планом МО Шумское сельское поселение</w:t>
            </w:r>
          </w:p>
        </w:tc>
      </w:tr>
      <w:tr w:rsidR="009A5795" w:rsidRPr="00A40FAD" w:rsidTr="0042309F">
        <w:trPr>
          <w:trHeight w:val="489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Default="009A5795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границ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Горгала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функциональными зонами, установленными Генеральным планом МО Шумское сельское поселение, после внесения сведений о границах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Государственный кадастр недвижимости.</w:t>
            </w:r>
            <w:proofErr w:type="gramEnd"/>
          </w:p>
        </w:tc>
      </w:tr>
      <w:tr w:rsidR="009A5795" w:rsidRPr="00A40FAD" w:rsidTr="0042309F">
        <w:trPr>
          <w:trHeight w:val="842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Default="009A5795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Рындела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привести в соответствие Генеральному плану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795" w:rsidRPr="009A5795" w:rsidRDefault="009A5795" w:rsidP="009A5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принять решение о подготовке проекта о внесении изменения в ПЗЗ МО Шумское сельское поселение в части установления территориальных зон населенного пункта д. </w:t>
            </w:r>
            <w:proofErr w:type="spellStart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Рындела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функциональными зонами, установленными Генеральным планом МО Шумское сельское поселение</w:t>
            </w:r>
          </w:p>
        </w:tc>
      </w:tr>
      <w:tr w:rsidR="00C81C40" w:rsidRPr="00A40FAD" w:rsidTr="0042309F">
        <w:trPr>
          <w:trHeight w:val="2343"/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40" w:rsidRDefault="00C81C40" w:rsidP="00A40F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40" w:rsidRPr="009A5795" w:rsidRDefault="00C81C40" w:rsidP="007A7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Шумское сельское поселение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40" w:rsidRPr="009A5795" w:rsidRDefault="00C81C40" w:rsidP="00C8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5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Pr="009A57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A5795">
              <w:rPr>
                <w:rFonts w:ascii="Times New Roman" w:hAnsi="Times New Roman"/>
                <w:sz w:val="24"/>
                <w:szCs w:val="24"/>
              </w:rPr>
              <w:t>. гл.12. п.1 ст.33 настоящих Правил дополнить основным видом разрешенного использовани</w:t>
            </w:r>
            <w:proofErr w:type="gramStart"/>
            <w:r w:rsidRPr="009A579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A5795">
              <w:rPr>
                <w:rFonts w:ascii="Times New Roman" w:hAnsi="Times New Roman"/>
                <w:sz w:val="24"/>
                <w:szCs w:val="24"/>
              </w:rPr>
              <w:t xml:space="preserve"> «для размещения объектов здравоохранения». </w:t>
            </w:r>
          </w:p>
          <w:p w:rsidR="00C81C40" w:rsidRPr="009A5795" w:rsidRDefault="00C81C40" w:rsidP="00C81C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40" w:rsidRPr="009A5795" w:rsidRDefault="00C81C40" w:rsidP="00C8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Рекомендовать, принять решение о подготовке проекта внесения изменений в Правила в части дополнения </w:t>
            </w:r>
            <w:r w:rsidRPr="009A5795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Pr="009A57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A5795">
              <w:rPr>
                <w:rFonts w:ascii="Times New Roman" w:hAnsi="Times New Roman"/>
                <w:sz w:val="24"/>
                <w:szCs w:val="24"/>
              </w:rPr>
              <w:t>. гл.12. п.1 ст.33 настоящих Правил основным видом разрешенного использовани</w:t>
            </w:r>
            <w:proofErr w:type="gramStart"/>
            <w:r w:rsidRPr="009A579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A5795">
              <w:rPr>
                <w:rFonts w:ascii="Times New Roman" w:hAnsi="Times New Roman"/>
                <w:sz w:val="24"/>
                <w:szCs w:val="24"/>
              </w:rPr>
              <w:t xml:space="preserve"> «для размещения объектов здравоохранения». </w:t>
            </w:r>
          </w:p>
          <w:p w:rsidR="00C81C40" w:rsidRPr="009A5795" w:rsidRDefault="00C81C40" w:rsidP="00C81C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0976" w:rsidRDefault="00800976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1C40" w:rsidRPr="00A40FAD" w:rsidRDefault="00C81C40" w:rsidP="00C81C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В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</w:t>
      </w:r>
    </w:p>
    <w:p w:rsidR="000B6265" w:rsidRPr="00A40FAD" w:rsidRDefault="00C81C40" w:rsidP="009A579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М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Фоменкова</w:t>
      </w:r>
      <w:proofErr w:type="spellEnd"/>
    </w:p>
    <w:sectPr w:rsidR="000B6265" w:rsidRPr="00A40FAD" w:rsidSect="00081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BA6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D3"/>
    <w:rsid w:val="00003463"/>
    <w:rsid w:val="00081D89"/>
    <w:rsid w:val="000B6265"/>
    <w:rsid w:val="000B718C"/>
    <w:rsid w:val="000E4B8F"/>
    <w:rsid w:val="001072F2"/>
    <w:rsid w:val="00142D9A"/>
    <w:rsid w:val="002D384E"/>
    <w:rsid w:val="002F495C"/>
    <w:rsid w:val="00317C09"/>
    <w:rsid w:val="00317E0B"/>
    <w:rsid w:val="00342033"/>
    <w:rsid w:val="00367C3D"/>
    <w:rsid w:val="003E1FAA"/>
    <w:rsid w:val="0042309F"/>
    <w:rsid w:val="004D64E2"/>
    <w:rsid w:val="005B3F8D"/>
    <w:rsid w:val="00656A50"/>
    <w:rsid w:val="00725C80"/>
    <w:rsid w:val="00771BD5"/>
    <w:rsid w:val="007E65D3"/>
    <w:rsid w:val="00800976"/>
    <w:rsid w:val="00875EE3"/>
    <w:rsid w:val="0089301F"/>
    <w:rsid w:val="008C0918"/>
    <w:rsid w:val="008D742E"/>
    <w:rsid w:val="009A5795"/>
    <w:rsid w:val="009C39CD"/>
    <w:rsid w:val="009D6D29"/>
    <w:rsid w:val="00A40FAD"/>
    <w:rsid w:val="00A63161"/>
    <w:rsid w:val="00A94AE7"/>
    <w:rsid w:val="00AC2A32"/>
    <w:rsid w:val="00AC2B58"/>
    <w:rsid w:val="00B4226F"/>
    <w:rsid w:val="00B67E15"/>
    <w:rsid w:val="00BC0908"/>
    <w:rsid w:val="00C81C40"/>
    <w:rsid w:val="00C86456"/>
    <w:rsid w:val="00CB1E15"/>
    <w:rsid w:val="00CD5AFF"/>
    <w:rsid w:val="00D117DA"/>
    <w:rsid w:val="00D30EB2"/>
    <w:rsid w:val="00D46C0C"/>
    <w:rsid w:val="00DB0EF5"/>
    <w:rsid w:val="00E53D74"/>
    <w:rsid w:val="00F05BFF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2018-01-21T11:26:00Z</cp:lastPrinted>
  <dcterms:created xsi:type="dcterms:W3CDTF">2018-01-21T11:46:00Z</dcterms:created>
  <dcterms:modified xsi:type="dcterms:W3CDTF">2018-01-21T11:46:00Z</dcterms:modified>
</cp:coreProperties>
</file>