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tLeast" w:line="288" w:before="0" w:after="192"/>
        <w:textAlignment w:val="baseline"/>
        <w:rPr>
          <w:rFonts w:ascii="inherit" w:hAnsi="inherit" w:cs="Arial"/>
          <w:b/>
          <w:b/>
          <w:color w:val="000000"/>
          <w:sz w:val="35"/>
          <w:szCs w:val="35"/>
        </w:rPr>
      </w:pPr>
      <w:r>
        <w:rPr>
          <w:rFonts w:cs="Arial" w:ascii="inherit" w:hAnsi="inherit"/>
          <w:b/>
          <w:color w:val="000000"/>
          <w:sz w:val="35"/>
          <w:szCs w:val="35"/>
        </w:rPr>
        <w:t>Выплата и доставка пенсий и социальных выплат.</w:t>
      </w:r>
    </w:p>
    <w:p>
      <w:pPr>
        <w:pStyle w:val="NormalWeb"/>
        <w:spacing w:beforeAutospacing="0" w:before="0" w:afterAutospacing="0" w:after="2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Пенсионер вправе выбрать по своему усмотрению организацию, осуществляющую доставку пенсии, а также способ получения пенсии (на дому, в кассе организации, осуществляющей доставку, либо путем зачисления суммы пенсии на счет пенсионера в кредитной организации).</w:t>
      </w:r>
    </w:p>
    <w:p>
      <w:pPr>
        <w:pStyle w:val="NormalWeb"/>
        <w:spacing w:beforeAutospacing="0" w:before="0" w:afterAutospacing="0" w:after="2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за пенсионера получать назначенную ему пенсию может выбранное им доверенное лицо. Выплата пенсии по доверенности, срок действия которой превышает один год, производится в течение всего срока действия доверенности при условии ежегодного подтверждения пенсионером факта регистрации его по месту получения пенсии.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b w:val="false"/>
          <w:b w:val="false"/>
          <w:color w:val="000000"/>
          <w:sz w:val="28"/>
          <w:szCs w:val="28"/>
        </w:rPr>
      </w:pPr>
      <w:r>
        <w:rPr>
          <w:rStyle w:val="Strong"/>
          <w:b w:val="false"/>
          <w:color w:val="000000"/>
          <w:sz w:val="28"/>
          <w:szCs w:val="28"/>
        </w:rPr>
        <w:t>Способы доставки пенсий:</w:t>
      </w:r>
    </w:p>
    <w:p>
      <w:pPr>
        <w:pStyle w:val="NormalWeb"/>
        <w:spacing w:beforeAutospacing="0" w:before="0" w:afterAutospacing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168"/>
        <w:ind w:left="0" w:hanging="360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u w:val="single"/>
        </w:rPr>
        <w:t>через Почту России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 – вы можете получать пенсию на дом или самостоятельно в почтовом отделении по месту жительства. В этом случае каждому пенсионеру устанавливается дата получения пенсии в соответствии с графиком доставки, при этом пенсия может быть выплачена позднее установленной даты, но не позднее 22 числа  выплатного периода. Доставка пенсий и других социальных выплат осуществляется в период с 3 по 22 число</w:t>
      </w:r>
      <w:r>
        <w:rPr>
          <w:rFonts w:cs="Arial" w:ascii="Arial" w:hAnsi="Arial"/>
          <w:i/>
          <w:iCs/>
          <w:color w:val="000000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>месяца;</w:t>
      </w:r>
      <w:r>
        <w:rPr>
          <w:rFonts w:cs="Arial" w:ascii="Arial" w:hAnsi="Arial"/>
          <w:i/>
          <w:iCs/>
          <w:color w:val="000000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>Если пенсия не получена в течение шести месяцев, то ее выплата приостанавливается, и необходимо будет написать заявление в территориальный орган ПФР, чтобы возобновить выплату;</w:t>
      </w:r>
    </w:p>
    <w:p>
      <w:pPr>
        <w:pStyle w:val="Normal"/>
        <w:numPr>
          <w:ilvl w:val="0"/>
          <w:numId w:val="1"/>
        </w:numPr>
        <w:spacing w:lineRule="auto" w:line="240" w:before="0" w:after="168"/>
        <w:ind w:left="0" w:hanging="360"/>
        <w:textAlignment w:val="baseline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u w:val="single"/>
        </w:rPr>
        <w:t>через банк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 – вы можете получать пенсию в кассе отделения банка или оформить банковскую карту и снимать денежные средства через банкомат. Доставка пенсии за текущий месяц на счет производится в день поступления средств от территориального органа Пенсионного фонда России. Снять свои деньги с банковского счета можно в любой день после их зачисления. Зачисление на счет пенсионера в кредитной организации производится без взимания комиссионного вознаграждения.</w:t>
      </w:r>
    </w:p>
    <w:p>
      <w:pPr>
        <w:pStyle w:val="NormalWeb"/>
        <w:spacing w:beforeAutospacing="0" w:before="0" w:afterAutospacing="0" w:after="2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Сменить доставщика пенсии или способ доставки можно в любой момент. Для выбора способа доставки или его изменения, вам необходимо уведомить об этом ПФР, любым удобным для вас способом: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textAlignment w:val="baseline"/>
        <w:rPr/>
      </w:pPr>
      <w:r>
        <w:rPr>
          <w:rStyle w:val="Style12"/>
          <w:rFonts w:cs="Times New Roman" w:ascii="Times New Roman" w:hAnsi="Times New Roman"/>
          <w:i w:val="false"/>
          <w:color w:val="000000"/>
          <w:sz w:val="28"/>
          <w:szCs w:val="28"/>
        </w:rPr>
        <w:t>письменно, подав заявление в территориальный орган ПФР;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textAlignment w:val="baseline"/>
        <w:rPr/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 xml:space="preserve">в электронном виде, подав соответствующее заявление через </w:t>
      </w:r>
      <w:r>
        <w:fldChar w:fldCharType="begin"/>
      </w:r>
      <w:r>
        <w:instrText> HYPERLINK "https://es.pfrf.ru/" \l "services-f"</w:instrText>
      </w:r>
      <w:r>
        <w:fldChar w:fldCharType="separate"/>
      </w:r>
      <w:r>
        <w:rPr>
          <w:rStyle w:val="Style11"/>
          <w:rFonts w:cs="Times New Roman" w:ascii="Times New Roman" w:hAnsi="Times New Roman"/>
          <w:iCs/>
          <w:sz w:val="28"/>
          <w:szCs w:val="28"/>
        </w:rPr>
        <w:t>«Личный кабинет гражданина»</w:t>
      </w:r>
      <w:r>
        <w:fldChar w:fldCharType="end"/>
      </w:r>
      <w:r>
        <w:rPr>
          <w:rFonts w:cs="Times New Roman" w:ascii="Times New Roman" w:hAnsi="Times New Roman"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Cs/>
          <w:color w:val="000000"/>
          <w:sz w:val="28"/>
          <w:szCs w:val="28"/>
        </w:rPr>
        <w:t>на сайте ПФР;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3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через МФЦ (многофункциональный центр).</w:t>
      </w:r>
    </w:p>
    <w:p>
      <w:pPr>
        <w:pStyle w:val="NormalWeb"/>
        <w:spacing w:beforeAutospacing="0" w:before="0" w:afterAutospacing="0" w:after="240"/>
        <w:textAlignment w:val="baseline"/>
        <w:rPr/>
      </w:pPr>
      <w:r>
        <w:rPr>
          <w:color w:val="000000"/>
          <w:sz w:val="28"/>
          <w:szCs w:val="28"/>
        </w:rPr>
        <w:t>В заявлении вам необходимо указать доставочную организацию и способ доставки пенсии, а также реквизиты счета (если через банк).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Справки по телефону:  (81363)28726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Начальник отдела выплаты пенсий и социальных выплат 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С.В.Иванова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8"/>
      </w:r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d055c4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Заголовок 2"/>
    <w:basedOn w:val="Normal"/>
    <w:link w:val="20"/>
    <w:uiPriority w:val="9"/>
    <w:qFormat/>
    <w:rsid w:val="00b41c7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727394"/>
    <w:pPr>
      <w:keepNext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semiHidden/>
    <w:unhideWhenUsed/>
    <w:rsid w:val="000633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119e"/>
    <w:rPr>
      <w:b/>
      <w:bCs/>
    </w:rPr>
  </w:style>
  <w:style w:type="character" w:styleId="Bumpedfont15mailrucssattributepostfix" w:customStyle="1">
    <w:name w:val="bumpedfont15_mailru_css_attribute_postfix"/>
    <w:basedOn w:val="DefaultParagraphFont"/>
    <w:qFormat/>
    <w:rsid w:val="00932d66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b41c7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055c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2739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Bshareformbutton" w:customStyle="1">
    <w:name w:val="b-share-form-button"/>
    <w:basedOn w:val="DefaultParagraphFont"/>
    <w:qFormat/>
    <w:rsid w:val="00727394"/>
    <w:rPr/>
  </w:style>
  <w:style w:type="character" w:styleId="Texthighlight" w:customStyle="1">
    <w:name w:val="text-highlight"/>
    <w:basedOn w:val="DefaultParagraphFont"/>
    <w:qFormat/>
    <w:rsid w:val="00b867d2"/>
    <w:rPr/>
  </w:style>
  <w:style w:type="character" w:styleId="Style12">
    <w:name w:val="Выделение"/>
    <w:basedOn w:val="DefaultParagraphFont"/>
    <w:uiPriority w:val="20"/>
    <w:qFormat/>
    <w:rsid w:val="00b867d2"/>
    <w:rPr>
      <w:i/>
      <w:iCs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0633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3mailrucssattributepostfix" w:customStyle="1">
    <w:name w:val="s13_mailru_css_attribute_postfix"/>
    <w:basedOn w:val="Normal"/>
    <w:qFormat/>
    <w:rsid w:val="00932d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4mailrucssattributepostfix" w:customStyle="1">
    <w:name w:val="s14_mailru_css_attribute_postfix"/>
    <w:basedOn w:val="Normal"/>
    <w:qFormat/>
    <w:rsid w:val="00932d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7mailrucssattributepostfix" w:customStyle="1">
    <w:name w:val="s17_mailru_css_attribute_postfix"/>
    <w:basedOn w:val="Normal"/>
    <w:qFormat/>
    <w:rsid w:val="00932d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8mailrucssattributepostfix" w:customStyle="1">
    <w:name w:val="s18_mailru_css_attribute_postfix"/>
    <w:basedOn w:val="Normal"/>
    <w:qFormat/>
    <w:rsid w:val="00932d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55a0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2017-12-03T15:27:00Z</dcterms:created>
  <dc:creator>Андрей Иванов</dc:creator>
  <dc:language>ru-RU</dc:language>
  <dcterms:modified xsi:type="dcterms:W3CDTF">2018-11-01T11:30:07Z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