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>Выплата страховой пенсии работающим пенсионера.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После прекращения трудовой деятельности подавать заявление в Пенсионный фонд пенсионеру нет необходимости.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>Работодател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>ь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 xml:space="preserve"> ежемесячно до 15 числа сдает отчетность за предыдущий месяц, где указывает работ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>ников находящихся с ним в трудовых отношениях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 01.01.2018 изменен срок, с которого после увольнения пенсионера с работы выплата страховой пенсии будет производиться с учетом индексаций (корректировок).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u w:val="single"/>
          <w:shd w:fill="FFFFFF" w:val="clear"/>
          <w:lang w:eastAsia="ru-RU"/>
        </w:rPr>
        <w:t>Внимание: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 xml:space="preserve"> Если работодателем будут сданы не верные сведения или  с нарушением сроков сдачи отчетности, то пенсионер будет считаться уволенным и ему будет произведена индексация.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индексации,</w:t>
      </w:r>
      <w:r>
        <w:rPr>
          <w:rFonts w:cs="Arial" w:ascii="Arial" w:hAnsi="Arial"/>
          <w:color w:val="333333"/>
          <w:sz w:val="27"/>
          <w:szCs w:val="27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переполученные суммы будут рассчитаны за весь период незаконного получения выплаты.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Начальник отдела выплаты пенсий и социальных выплат 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239d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239d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239d8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239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2019-03-03T09:10:00Z</dcterms:created>
  <dc:creator>Андрей Иванов</dc:creator>
  <dc:language>ru-RU</dc:language>
  <dcterms:modified xsi:type="dcterms:W3CDTF">2019-03-05T14:08:21Z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