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466971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466971" w:rsidRDefault="001A75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951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940"/>
        <w:gridCol w:w="266"/>
        <w:gridCol w:w="2217"/>
        <w:gridCol w:w="2572"/>
      </w:tblGrid>
      <w:tr w:rsidR="00466971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466971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43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466971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466971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субъекта </w:t>
            </w:r>
          </w:p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бюджетной отчетности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</w:tr>
      <w:tr w:rsidR="00466971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</w:tr>
      <w:tr w:rsidR="00466971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</w:tr>
      <w:tr w:rsidR="00466971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0"/>
              </w:rPr>
            </w:pPr>
          </w:p>
        </w:tc>
      </w:tr>
      <w:tr w:rsidR="00466971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ГРБС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Администрация Шумское 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011</w:t>
            </w:r>
          </w:p>
        </w:tc>
      </w:tr>
      <w:tr w:rsidR="00466971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сельских поселений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66971" w:rsidRDefault="001A75E1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41625450</w:t>
            </w:r>
          </w:p>
        </w:tc>
      </w:tr>
      <w:tr w:rsidR="00466971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466971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282"/>
        </w:trPr>
        <w:tc>
          <w:tcPr>
            <w:tcW w:w="1095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</w:tbl>
    <w:p w:rsidR="00466971" w:rsidRDefault="001A75E1">
      <w:pPr>
        <w:ind w:firstLine="18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образования Шумское сельское поселение Кировского муниципального района Ленинградской области. ИНН 4706023783 КПП 470601001. Юридический адрес: 187350 Ленинградская область Кировский район село Шум ул. Советская д.22. 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 регистрация Главное управление Министерства юстиции Российской Федерации по Северо-Западному Федеральному округу за основным регистрационным номером 1054700325570, дата внесения записи 23.12.2005 года Межрайонной инспекцией МНС России № 2 по Ленингр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адской области. Петербургкомстат включил в состав Единого государственного регистра предприятий и организаций юридическое лицо Администрация муниципального района Шумское сельское поселение Кировского муниципального района Ленинградской области и сообщил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становленную идентификацию по общероссийским классификаторам. ОКПО 43500233, ОКВЭД 84.11.35, ОКОГУ 4122585001, ОКФС 14, ОКОПФ 81 Администрация МО Шумское сельское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поселение Кировского муниципального района Ленинградской области является исполнительным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местного самоуправления и руководствуется в своей деятельности Конституцией РФ и другими законными и правовыми актами РФ, Положением об администрации, Устав МО Шумское сельское поселение. 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В отчетном периоде возглавляет администрацию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образования Шумское сельское поселение – глава муниципального образования, исполняющий обязанности главы администрации, согласно Решения Совета депутатов от 16.09.2024 года № 1 – Ульянов Владимир Леонидович. За отражение хозяйственных операций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гистрах бухгалтерского учета согласно плану счетов бюджетного учета и составление отчетности отвечает главный бухгалтер Лустова Наталья Анатольевна, назначенная на должность 10 января 2006 года. Финансово-хозяйственная деятельность осуществляется в соответ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и положениями действующих нормативных документов и инструкций Министерства финансов РФ по ведению бухгалтерского учета: - Федеральным законом «О бухгалтерском учете» от 06 декабря 2011 г. № 402-ФЗ; - инструкция по бюджетному учету, утв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ержденная приказом Минфина РФ от 06.12.2010 № 162н; (в редакции Приказа Минфина России от 24.12.2012г. № 174н)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соответствие с федеральным законом от 06.12.2011 № 402-ФЗ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«О бухгалтерском учете» (ред. от 26.12.2024) ведение бухгалтерского учета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возложено на:</w:t>
      </w:r>
    </w:p>
    <w:p w:rsidR="00466971" w:rsidRDefault="001A75E1">
      <w:pPr>
        <w:ind w:firstLine="720"/>
        <w:jc w:val="both"/>
      </w:pPr>
      <w:r>
        <w:rPr>
          <w:rFonts w:ascii="Ebrima" w:eastAsia="Ebrima" w:hAnsi="Ebrima" w:cs="Ebrima"/>
          <w:color w:val="000000"/>
          <w:sz w:val="28"/>
          <w:szCs w:val="28"/>
        </w:rPr>
        <w:t>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бухгалтера - начальника сектора экономики и финансов, - Лустову Наталью Анатольевну, назначенную на должность распоряжением администрации МО Шумское сельское поселение от 10 января 2006 года № 3-к. по настоящее время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Финансо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во-хозяйственная деятельность осуществляется в соответствии с требованиями и положениями действующих нормативных документов и инструкций Министерства финансов РФ по ведению бухгалтерского учета: - Федеральным законом «О бухгалтерском учете» от 06 декабря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011 г. № 402-ФЗ; приказом Министерства финансов РФ № 33-н от 25.03.2011 года «Об утверждении инструкции о порядке составления, предоставления годовой бухгалтерской отчетности государственных (муниципальных), бюджетных и автономных учреждений»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 с нормами бюджетного законодательства формы бюджетной (бухгалтерской) отчетности, содержащие плановые (прогнозные) и аналитические (управленческие) показатели подписываются руководителем финансово-экономической службы: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обязанности руководителя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- экономической службы возложены на начальника сектора экономики и финансов, - Лустову Наталью Анатольевну в соответствии с должностным регламентом.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местонахождение администрации МО Шумское сельское поселение: Ленинградская область, Кировск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район, с. Шум, ул. Советская, д.22.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основных направлениях деятельности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кратк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shd w:val="clear" w:color="auto" w:fill="FFFFFF"/>
        </w:rPr>
        <w:t>Основной задачей органов местного самоуправления является осуществление полномочий по решению вопросов местного значения сельского поселения в соответствии с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 Федеральным законом от 06.10.2003 № 131-ФЗ  «Об общих принципах организации местного самоуправления в Российской Федерации</w:t>
      </w:r>
    </w:p>
    <w:p w:rsidR="00466971" w:rsidRDefault="001A75E1">
      <w:pPr>
        <w:numPr>
          <w:ilvl w:val="0"/>
          <w:numId w:val="1"/>
        </w:numPr>
        <w:shd w:val="clear" w:color="auto" w:fill="FFFFFF"/>
        <w:spacing w:afterAutospacing="1"/>
        <w:rPr>
          <w:rFonts w:ascii="Times New Roman" w:eastAsia="Times New Roman" w:hAnsi="Times New Roman" w:cs="Times New Roman"/>
          <w:color w:val="22262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</w:t>
      </w:r>
      <w:r>
        <w:rPr>
          <w:rFonts w:ascii="Times New Roman" w:eastAsia="Times New Roman" w:hAnsi="Times New Roman" w:cs="Times New Roman"/>
          <w:color w:val="22262A"/>
          <w:sz w:val="28"/>
          <w:szCs w:val="28"/>
        </w:rPr>
        <w:t>лнением, составление и утверждение отчета об исполнении бюджета поселения.</w:t>
      </w:r>
    </w:p>
    <w:p w:rsidR="00466971" w:rsidRDefault="001A75E1">
      <w:pPr>
        <w:numPr>
          <w:ilvl w:val="0"/>
          <w:numId w:val="1"/>
        </w:numPr>
        <w:shd w:val="clear" w:color="auto" w:fill="FFFFFF"/>
        <w:spacing w:afterAutospacing="1"/>
        <w:rPr>
          <w:rFonts w:ascii="Times New Roman" w:eastAsia="Times New Roman" w:hAnsi="Times New Roman" w:cs="Times New Roman"/>
          <w:color w:val="22262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</w:rPr>
        <w:t>Установление, изменение и отмена местных налогов и сборов поселения.</w:t>
      </w:r>
    </w:p>
    <w:p w:rsidR="00466971" w:rsidRDefault="001A75E1">
      <w:pPr>
        <w:numPr>
          <w:ilvl w:val="0"/>
          <w:numId w:val="1"/>
        </w:numPr>
        <w:shd w:val="clear" w:color="auto" w:fill="FFFFFF"/>
        <w:spacing w:afterAutospacing="1"/>
        <w:rPr>
          <w:rFonts w:ascii="Times New Roman" w:eastAsia="Times New Roman" w:hAnsi="Times New Roman" w:cs="Times New Roman"/>
          <w:color w:val="22262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</w:rPr>
        <w:t> Владение, пользование и распоряжение имуществом, находящимся в муниципальной собственности поселения.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 МО Шумское сельское поселение осуществляет полномочия главного распорядителя и получателя бюджетных средств, главного администратора (администратора) доходов местного бюджета, главного администратора (администратора) источников финансирования дефицита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 Шумское сельское осуществляет функции и полномочия учредителя в отношении подведомственных ему муниципальных учреждений, в соответствии с Уставом муниципального образования.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учреждений (предприятий),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которых Администрация осуществляет функции учредителя:</w:t>
      </w:r>
    </w:p>
    <w:tbl>
      <w:tblPr>
        <w:tblW w:w="1032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229"/>
        <w:gridCol w:w="2548"/>
        <w:gridCol w:w="2548"/>
        <w:gridCol w:w="1995"/>
      </w:tblGrid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Казенные учреждения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учреждения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Автономные учреждения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466971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</w:tbl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Бюджетные полномочия главного распорядителя (администратора)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или учредителя в отчетном периоде не изменились.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муниципальное унитарное предприятие «МУП «Северное Сияние» ликвидировано в  соответствии с решением совета депутатов Шумское сельское поселение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06.12.2024 г. № 15, во исполнение федерального закона от 27.12.2019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№ 485-ФЗ (ред. от 26.12.2024) «О внесении изменений в Федеральный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государственных и муниципальных унитарных предприяти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ях» и Федеральный закон «О защите конкуренции».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Органом, осуществляющим внешний муниципальный финансовый контроль, является:</w:t>
      </w:r>
    </w:p>
    <w:p w:rsidR="00466971" w:rsidRDefault="001A75E1">
      <w:pPr>
        <w:shd w:val="clear" w:color="auto" w:fill="FFFFFF"/>
        <w:jc w:val="both"/>
        <w:rPr>
          <w:shd w:val="clear" w:color="auto" w:fill="FFFFFF"/>
        </w:rPr>
      </w:pPr>
      <w:r>
        <w:rPr>
          <w:rFonts w:ascii="Ebrima" w:eastAsia="Ebrima" w:hAnsi="Ebrima" w:cs="Ebrima"/>
          <w:color w:val="000000"/>
          <w:sz w:val="28"/>
          <w:szCs w:val="28"/>
        </w:rPr>
        <w:t>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Контрольно-счетная палата Кировского района Ленинградской области, в соответствии с соглашением о передаче контрольно-счетной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алате Кировского муниципального района Ленинградской области полномочий контрольно-счетного органа по осуществлению внешнего муниципального финансового контроля № 11 от 18.12.2024 года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Внутренний финансовый аудит в части соблюдения требований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бухгалтерскому учету, составлению и представлению бухгалтерской (финансовой) отчетности за отчетный период осуществлялся: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3396"/>
        <w:gridCol w:w="3396"/>
      </w:tblGrid>
      <w:tr w:rsidR="00466971"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Проверяющий орган</w:t>
            </w:r>
          </w:p>
        </w:tc>
        <w:tc>
          <w:tcPr>
            <w:tcW w:w="6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бюджетных средств к возмещению по результату проверки, согласно акта проверки</w:t>
            </w:r>
          </w:p>
        </w:tc>
      </w:tr>
      <w:tr w:rsidR="00466971"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t xml:space="preserve"> 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отношение ОИВ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отношении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учреждений, подведомственных ОИВ</w:t>
            </w:r>
          </w:p>
        </w:tc>
      </w:tr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в соответствии с распоряжением от 13.11.2025 № 12 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соответствие с приказом Минфина России от 31.12.2016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бюджетная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отчетность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2025 год сформирована Админис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трацией на основании представленной бюджетной отчетности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отчетности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6971" w:rsidRDefault="001A75E1">
      <w:pPr>
        <w:ind w:left="8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*3-х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отчетности (Администрация + Совет депутатов + МКУК «СКДЦ «Шум»)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видах лицевых счетов субъекта консолидированной бюджетной отчетности, открытых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состоянию на отчетную дату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3396"/>
        <w:gridCol w:w="3396"/>
      </w:tblGrid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Клиент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лицевого счета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НПА</w:t>
            </w:r>
          </w:p>
        </w:tc>
      </w:tr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лицевые счета администратора доходов бюджета, с кодом 04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соответствие с приказом Казначейства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 17.10.2016 № 21н «О порядке открытия и ведения лицевых счетов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территориальными органами Федерального казначейства» (ред. от 28.12.2022)</w:t>
            </w:r>
          </w:p>
        </w:tc>
      </w:tr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лицевые счета получателя бюджетных средств, с кодом 02</w:t>
            </w:r>
          </w:p>
        </w:tc>
        <w:tc>
          <w:tcPr>
            <w:tcW w:w="3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соответствие с распоряжением комитета финансов Кировского муниципального района Ленинградской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24.03.2021 № 28 «Об утверждении Порядка открытия и ведения лицевых счетов комитетом финансов администрации Кировского муниципального района Ленинградской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лицевой счет для учета операций со средствами, поступающими во 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распоряжение, с кодом 03</w:t>
            </w:r>
          </w:p>
        </w:tc>
        <w:tc>
          <w:tcPr>
            <w:tcW w:w="3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466971"/>
        </w:tc>
      </w:tr>
      <w:tr w:rsidR="00466971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счет администратора поступлений, с кодом 04</w:t>
            </w:r>
          </w:p>
        </w:tc>
        <w:tc>
          <w:tcPr>
            <w:tcW w:w="3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466971"/>
        </w:tc>
      </w:tr>
    </w:tbl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466971" w:rsidRDefault="001A75E1">
      <w:pPr>
        <w:ind w:firstLine="5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66971" w:rsidRDefault="001A75E1">
      <w:pPr>
        <w:ind w:firstLine="540"/>
        <w:jc w:val="both"/>
      </w:pPr>
      <w:r>
        <w:rPr>
          <w:rFonts w:ascii="Wingdings" w:eastAsia="Wingdings" w:hAnsi="Wingdings" w:cs="Wingdings"/>
          <w:color w:val="000000"/>
          <w:sz w:val="28"/>
          <w:szCs w:val="28"/>
        </w:rPr>
        <w:t>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является участником следующих государственных программ: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«Устойчивое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общественное развитие в Ленинградской области», в рамках реализации областного закона от 16 февраля 2024 года № 10-оз «О содействии  участия населения в осуществлении местного самоуправления в Ленинградской области»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«Комплексное развитие сельских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 Ленинградской области» Предоставление субсидий из областного бюджета на реализацию мероприятий по капитальному ремонту объектов культуры;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«Обеспечение устойчивого функционирования и развития коммунальной инфраструктуры и повышение энергоэффект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 в Ленинградской области». Предоставление субсидий из областного бюджета Ленинградской области на приобретение коммунальной спецтехники и оборудования в лизинг (сублизинг);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«Развитие транспортной системы Ленинградской области». Предоставление субс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идий из областного бюджета на ремонт автомобильных дорог общего пользования местного значения;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«Развитие культуры». Предоставление из областного бюджета Ленинградской области субсидий на софинансирование дополнительных расходов местных бюджетов на сохран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целевых показателей повышения оплаты труда работников муниципальных  учреждений культуры в соответствии с Указом Президента РФ от 07 мая 2012 года № 597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Закупки проводятся конкурентными способами.</w:t>
      </w:r>
    </w:p>
    <w:p w:rsidR="00466971" w:rsidRDefault="001A75E1">
      <w:pPr>
        <w:ind w:firstLine="540"/>
        <w:jc w:val="both"/>
      </w:pPr>
      <w:r>
        <w:rPr>
          <w:rFonts w:ascii="Ebrima" w:eastAsia="Ebrima" w:hAnsi="Ebrima" w:cs="Ebrima"/>
          <w:color w:val="000000"/>
          <w:sz w:val="28"/>
          <w:szCs w:val="28"/>
        </w:rPr>
        <w:t>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Непрограммные направления деятельности</w:t>
      </w:r>
    </w:p>
    <w:p w:rsidR="00466971" w:rsidRDefault="001A75E1">
      <w:pPr>
        <w:ind w:firstLine="540"/>
        <w:jc w:val="both"/>
      </w:pPr>
      <w:r>
        <w:rPr>
          <w:rFonts w:ascii="Ebrima" w:eastAsia="Ebrima" w:hAnsi="Ebrima" w:cs="Ebrima"/>
          <w:color w:val="000000"/>
          <w:sz w:val="28"/>
          <w:szCs w:val="28"/>
        </w:rPr>
        <w:t>¨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бюджетны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полномочия, осуществляемые в соответствии с основными направлениями деятельности</w:t>
      </w:r>
    </w:p>
    <w:p w:rsidR="00466971" w:rsidRDefault="001A75E1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специалистов бухгалтерии</w:t>
      </w:r>
    </w:p>
    <w:tbl>
      <w:tblPr>
        <w:tblW w:w="1036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313"/>
        <w:gridCol w:w="1222"/>
        <w:gridCol w:w="1522"/>
        <w:gridCol w:w="1221"/>
        <w:gridCol w:w="1522"/>
        <w:gridCol w:w="2565"/>
      </w:tblGrid>
      <w:tr w:rsidR="00466971">
        <w:trPr>
          <w:trHeight w:val="772"/>
        </w:trPr>
        <w:tc>
          <w:tcPr>
            <w:tcW w:w="2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Субъект бюджетной отчетности</w:t>
            </w:r>
          </w:p>
        </w:tc>
        <w:tc>
          <w:tcPr>
            <w:tcW w:w="2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специалистов по состоянию на 01.01.2025 (ед.)</w:t>
            </w:r>
          </w:p>
        </w:tc>
        <w:tc>
          <w:tcPr>
            <w:tcW w:w="2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специалистов по состоянию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01.01.2026 (ед.)</w:t>
            </w: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Пояснение</w:t>
            </w:r>
          </w:p>
        </w:tc>
      </w:tr>
      <w:tr w:rsidR="00466971">
        <w:trPr>
          <w:trHeight w:val="390"/>
        </w:trPr>
        <w:tc>
          <w:tcPr>
            <w:tcW w:w="23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штатных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штатных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фактически </w:t>
            </w: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680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419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депутатов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штате совета депутатов не предусмотрена должность бухгалтера</w:t>
            </w:r>
          </w:p>
        </w:tc>
      </w:tr>
      <w:tr w:rsidR="00466971">
        <w:trPr>
          <w:trHeight w:val="375"/>
        </w:trPr>
        <w:tc>
          <w:tcPr>
            <w:tcW w:w="2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«СКДЦ «Шум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 специалист на 0,75 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совмещение</w:t>
            </w:r>
          </w:p>
        </w:tc>
      </w:tr>
    </w:tbl>
    <w:p w:rsidR="00466971" w:rsidRDefault="001A75E1">
      <w:pP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spacing w:after="200" w:line="276" w:lineRule="auto"/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 субъектов бюджетной отчетности»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характеризующая результаты исполнения бюджета</w:t>
      </w:r>
    </w:p>
    <w:p w:rsidR="00466971" w:rsidRDefault="001A75E1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субъекта консолидированной бюджетной отчетности </w:t>
      </w:r>
    </w:p>
    <w:p w:rsidR="00466971" w:rsidRDefault="001A75E1">
      <w:pPr>
        <w:jc w:val="center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(пояснения к Сведениям ф.0503164)</w:t>
      </w:r>
    </w:p>
    <w:p w:rsidR="00466971" w:rsidRDefault="001A75E1">
      <w:pPr>
        <w:ind w:firstLine="5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2"/>
        <w:gridCol w:w="529"/>
        <w:gridCol w:w="3836"/>
        <w:gridCol w:w="3402"/>
      </w:tblGrid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466971">
        <w:tc>
          <w:tcPr>
            <w:tcW w:w="104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НЕПРОГНОЗИРУЕМЫЕ ДОХОДЫ</w:t>
            </w:r>
          </w:p>
        </w:tc>
      </w:tr>
      <w:tr w:rsidR="00466971">
        <w:trPr>
          <w:trHeight w:val="1289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2 18 60 010 10 0000 150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был произведен возврат неиспользованного остатка иного межбюджетного трансферта предоставленного из бюджета Кировского муниципального района</w:t>
            </w:r>
          </w:p>
        </w:tc>
      </w:tr>
      <w:tr w:rsidR="00466971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2 19 60 010 10 0000 150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назначение, прошлых лет из бюджетов сельских поселений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c>
          <w:tcPr>
            <w:tcW w:w="104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– показатели исполнения, которых менее 95%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0102 КЦСР  6740900000 КВР 100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Исполнение 80,33 %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Неисполнение связано с образовавшейся задолженностью по страховым взносам в ФОМС  по смете совета депутатов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0103 КЦСР 6740900000 КВР 800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0,00% Не оплачены членские взносы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0104 КЦСР 6740900000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80,26% Произведены расходы в пределах принятых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обязательств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0111 КЦСР  9890900000 800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0,00% Резервный фонд не использован, в связи с отсутствием необходимости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0113 КЦСР 9890900000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93,37%. Произведены расходы в пределах принятых бюджетных обязательств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0310 КЦСР  5Г40100000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0,00%. Расходы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производись, в связи с отсутствием необходимости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0310 КЦСР 9890900000 КВР 500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Образовалась кредиторская задолженность по ИМБТ на передаче осуществления  части полномочий бюджету Кировского района Ленинградск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области об участии в предупреждении и ликвидации последствий ЧС в границах поселения в части организации работы ЕДДС в соответствии с соглашением 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0314 КЦСР 3С40100000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Расходы не производись, в связи с отсутствием необходимости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0409 КЦСР  6440100000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– 82,28% Экономия сложившаяся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проведения конкурсных процедур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0409 КЦСР  9890900000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79,48% Несвоевременно предоставлены документы для расчетов поставщиками, подрядч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0412 КЦСР 4Л40100000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В связи с отсутствием договора на консультационную и информационная поддержка малого  и среднего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едпринимательства на территории поселения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0412 КЦСР 9890900000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– 37,43% 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0502 КЦСР 9890900000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35,53% Несвоевременно предоставлены документы для расчетов поставщиками, подрядчиками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0503 КЦСР 1F80100000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Несвоевременно предоставлены документы для расчетов поставщиками, подрядчиками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0503 КЦСР 7L40100000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полнение – 75,94% Произведены расходы в пределах принятых бюджетных обязательств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0801 КЦСР 4040100000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– 90,48% 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Произведены расходы 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принятых бюджетных обязательств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1001 9890900000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87,87%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данной статье расходов предусмотрены выплаты муниципальных пенсий, но в связ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отсутствием денежных средств по данной статье расходов образовалась кредиторская задолженность.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1101 9890900000 КВР 200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– 0,00% Несвоевременно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предоставлены документы для расчетов поставщиками, подрядчиками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1102 КЦСР 5А 40100000 КВР 400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Несвоевременно предоставлены документы для расчетов поставщиками, подрядчиками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1102 КЦСР 5А 70100000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400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– 0,00% Несвоевременно предоставлены документы для расчетов поставщиками, подрядчиками для расчетов</w:t>
            </w:r>
          </w:p>
        </w:tc>
      </w:tr>
      <w:tr w:rsidR="00466971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КФСР 1301 КЦСР 9890900000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– 0,00% Несвоевременно предоставлены документы для расчетов поставщиками, подрядчиками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расчетов</w:t>
            </w:r>
          </w:p>
        </w:tc>
      </w:tr>
    </w:tbl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« Анализ показателей бухгалтерской отчетности субъекта бюджетной отчетности»</w:t>
      </w:r>
    </w:p>
    <w:p w:rsidR="00466971" w:rsidRDefault="001A75E1">
      <w:pPr>
        <w:ind w:left="360"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на 01.01.2026</w:t>
      </w:r>
    </w:p>
    <w:p w:rsidR="00466971" w:rsidRDefault="001A75E1">
      <w:pPr>
        <w:ind w:left="360"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 данным ф. 0503169 БД раздел Итоги, графа 9)</w:t>
      </w:r>
    </w:p>
    <w:tbl>
      <w:tblPr>
        <w:tblW w:w="1023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661"/>
        <w:gridCol w:w="2903"/>
        <w:gridCol w:w="5666"/>
      </w:tblGrid>
      <w:tr w:rsidR="00466971">
        <w:trPr>
          <w:trHeight w:val="276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счета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задолженности, руб. - на конец отчетного периода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120500000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4 107 820,47</w:t>
            </w:r>
          </w:p>
        </w:tc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120521000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1 801 759,32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задолженность сложилась в связи с неоплатой АО «ЛОТЭК» по договору аренды имущества. Задолженность погашалась частично. 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120523000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3 341,15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задолженность сложилась в связи с неоплатой АО «ЛОТЭК» по договору доли земельных участков. Задолженность погашалась частично. 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120551000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2 302 720,00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начисление доходов от предоставления межбюджетных трансфертов,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заключенными соглашения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на 2025-2028 года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120600000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580 027,36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120621000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8 660,00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 авансовый платеж  ГУП «Почта России» за поставку ГЗПО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120624000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303 945,66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 аванс по муниципальным контрактам лизинга спецтехники.</w:t>
            </w:r>
          </w:p>
        </w:tc>
      </w:tr>
      <w:tr w:rsidR="00466971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120626000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 аванс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«ЦПО Групп» оплата аванса за юридические услуги</w:t>
            </w:r>
          </w:p>
        </w:tc>
      </w:tr>
      <w:tr w:rsidR="00466971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117 421,70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 аванс  ОАО "Газпром газораспределение Ленинградская область" оплата аванса за техническое присоединение объекта капитального строительства в сети газораспределения по адресу ул. Прив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окзальная д. 7 п.ст. Войбокало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4 687 847,83</w:t>
            </w:r>
          </w:p>
        </w:tc>
        <w:tc>
          <w:tcPr>
            <w:tcW w:w="5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</w:tr>
    </w:tbl>
    <w:p w:rsidR="00466971" w:rsidRDefault="001A75E1">
      <w:pPr>
        <w:ind w:firstLine="520"/>
        <w:jc w:val="both"/>
      </w:pPr>
      <w:r>
        <w:rPr>
          <w:rFonts w:ascii="Times New Roman" w:eastAsia="Times New Roman" w:hAnsi="Times New Roman" w:cs="Times New Roman"/>
          <w:b/>
          <w:color w:val="EEECE1"/>
          <w:sz w:val="28"/>
          <w:szCs w:val="28"/>
        </w:rPr>
        <w:t> </w:t>
      </w:r>
    </w:p>
    <w:p w:rsidR="00466971" w:rsidRDefault="001A75E1">
      <w:pPr>
        <w:ind w:left="360"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Кредиторская задолженность на 01.01.2026 </w:t>
      </w:r>
    </w:p>
    <w:p w:rsidR="00466971" w:rsidRDefault="001A75E1">
      <w:pPr>
        <w:ind w:left="360"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 данным ф. 0503169 БК раздел Итоги, графа 9)</w:t>
      </w:r>
    </w:p>
    <w:tbl>
      <w:tblPr>
        <w:tblW w:w="1023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661"/>
        <w:gridCol w:w="2894"/>
        <w:gridCol w:w="5675"/>
      </w:tblGrid>
      <w:tr w:rsidR="00466971">
        <w:trPr>
          <w:trHeight w:val="716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счета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9-Сумма задолженности, руб. - на конец отчетного периода - всего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Пояснения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120500000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304 629,10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120521000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212 208,78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переплата по договору аренды имущества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120581000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92 420,32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невыясненные за период 2015-2016 г. – 81 055,74 рублей денежные средства, полученные от населения, с неверным указанием реквизитов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(оплата за нотариальные услуги).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130200000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8 944 589,52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9 979,65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перед АО «Ростелеком» за услуги связи за сентябрь-декабрь 2025 года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130223000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1 198 390,82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администрации МО Шумское сельское поселение: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-задолженность в сумме 1 174 119,90 рублей перед АО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«Петербургская сбытовая компания» уличное освещение за август-ноябрь 2025 года.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сумме 8011,56 рублей перед ГУП «Водоканал Ленинградской области» поставка холодной воды и водоотведение за январь-август 2025 года.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-задолженность в сумме 15 566,1 рублей перед АО «ЛОТЭК» за поставку тепловой энергии в 2024 году 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-задолженность в сумме 693,26 руб. за услуги по вывозу мусора МКУК «СКДЦ «Шум» в 2023 году.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130224000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2 002 087,26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Отражена стоимость объекта лизинга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контрактам на приобретение спецтехники) на период 2024-2026 годов и ежемесячные платежи по графику в соответствии с условиями контракта, в том числе: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 муниципальному контракту № 9/ЭА от 17.05.2024 года на оказание услуг по финансовой аренде (лизингу)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коммунального трактора за 2025 год: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Начислены услуги финансовой аренды согласно УПД на сумму 2 707 567,40 рублей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Произведено кассовое выбытие (оплата  очередных лизинговых платежей) на сумму 1 200 830,45 рублей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 по муниципальному контракту 10/ЭА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23.05.2024 года на оказание услуг по финансовой аренде (лизингу) прицепа (пескоразбрасывателя) за 2024 год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Начислены услуги финансовой аренды согласно УПД на сумму 1 147 818,28 рублей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Произведено кассовое выбытие (оплата  очередных лизинговых платеже1)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сумму 652 467,97 рублей, в том числе за 2024 год в сумме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Кредиторская задолженность по муниципальным контрактам финансовой аренды (лизинга) составила 2 002 087,26 рублей.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130225000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1 842 824,71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22 438,10 рублей перед ООО «Гарант» за обслуживани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АУПС в 2025 году;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100 000,00 рублей за выполнение работ по ремонту участка дороги с. Шум ул. ПМК-17 около д. 24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 сумме 369 183,66 перед ПАО «Россети Ленэнерго» за услуги по замене оборудования уличного освещения, расположенного вдоль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автомобильных дорог;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сумме 593 300,00 рублей перед ООО «Лесстройкомплект» за услуги по расчистке дорог от снега в 2024 году;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сумме 160 293,71 рублей перед АО «Газпром газораспределение» за техническое обслуживание и текущий ремонт газ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ораспределительной сети за период с апреля по декабрь 2025 года; 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размере 597 609,24 рублей за выполнение работ по подготовке основания для благоустройства площадки для парковки транспорта около д. 4 и д. 19 ул. Советская, с. Шум</w:t>
            </w:r>
          </w:p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130226000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1 699 365,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-в сумме 25 650,00 руб. за обслуживание сайта в 2-4 квартал 2025 года;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100 000,00 руб. перед ООО «Абрис» за кадастровые работы по формированию границ земельных участков;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 сумме 114 000,00 руб. перед ООО «ЗемКадастр» за кадастровые работы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границ земельных участков;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335 000,00 перед ООО «Геосервис» за услуги по разработке дизайн-проекта благоустройства общественной территории за зданием ФОК с. Шум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15 125,00 перед ФБУЗ "Центр гигиены и эпидемиологии в г. Санкт-П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етербург и Ленинградской области" за услуги по акарицидной обработке братского захоронения в м. Эхново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176 857,77 руб. перед МКУ «УКС» за услуги по строительному контролю (технадзору) за 2022 год;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сумме 22 750,00 руб. перед ООО «АРСИС» за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команды 2005 г.р. Шумского сельского поселения в турнирах по футболу 5/5;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80 000,00 перед ООО «Проект Реновация» за услуги по корректировке сметной документации, а также расчету минимальной цены контракта  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130 000,00 перед ООО «Проек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Реновация» за услуги по корректировке сметной документации по объекту:  "Строительство здания манежа" 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175014,00 перед ГАУ «Леноблгосэкспертиза» за услуги по проведению государственной экспертизы проектной документации в части проверки достоверн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определения сметной стоимости по объекту: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капитальный ремонт МКУК 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524 968,89 рублей перед ООО «ЛИДЕР» за услуги строительного контроля по объекту: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капитальный ремонт МКУК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130228000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Задолженность образовалась перед ООО «Проект Реновация» за услуги по корректировке сметной документации, а так же расчету минимальной цены контракта "Строительство футбольного поля с искусственным покрытием в с. Шум " 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130231000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1 486 750,00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-в сумме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715 000,00 рублей перед ООО «Проминжиниринг» за строительство наружного и внутреннего газопровода многоквартирного жилого дома в п.ст. Войбокало, ул. Привокзальная, д. 7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сумме 437 280,00 руб. перед ООО «АВЕН СПб» за поставку садово-парковых скамеек и ж/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урн;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размере 324 000,00 руб. перед ИП Донцова У.В. за поставку детского игрового оборудования;</w:t>
            </w:r>
          </w:p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размере 10 470,00 руб. за поставку лестницы;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130234000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44 135,00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поставку строительных материалов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130251000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286 823,48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Задолженность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образовалась перед администрацией Кировского муниципального района Ленинградской области по соглашению о передаче части полномочий по решению вопросов местного значения об участии в предупреждении и ликвидации ЧС , в части организации работы ЕДДС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13026400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326 491,94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задолженность по муниципальным пенсиям за 2025 год.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1 30297000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17 641,00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 за 2024 и 2025 годы перед Ассоциацией «Совет муниципальных образований Ленинградской области».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130300000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2 353 112,33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130305000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Начислен возврат неиспользованного остатка ИМБТ в бюджет Кировского муниципального района 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1 30306000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44 183,93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Задолженность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2025 год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130315000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2 308 928,39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задолженность перед ИФНС по единому страховому тарифу за 2025 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140140000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2 421 924,04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both"/>
              <w:outlineLvl w:val="0"/>
              <w:rPr>
                <w:b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КБК 2 02 35118 10 0000  150 отражены доходы будущих периодов с комитетом правопорядка и безопасности ЛО (субвенции ВУС) на сумму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565 900,00 рублей;</w:t>
            </w:r>
          </w:p>
          <w:p w:rsidR="00466971" w:rsidRDefault="001A75E1">
            <w:pPr>
              <w:jc w:val="both"/>
              <w:outlineLvl w:val="0"/>
              <w:rPr>
                <w:b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КБК 2 02 30024 10 0000 150 отражены доходы будущих периодов с комитетом правопорядка и безопасности ЛО на сумму 3520,00 рублей</w:t>
            </w:r>
          </w:p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КБК 2 02 20216 10 0000 150 отражены доходы будущих периодов с комитетом по дорожному хозяйству Ленингра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дской области в соответствии с соглашением о предоставлении субсидии в 2026 году на ремонт дорог общего пользования местного значения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140160000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2 932 733,52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отражены предстоящие расходы будущих периодов, в том числе расходы на выплату отпускных сотрудник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администрации и ДК и муниципальные пенсии.</w:t>
            </w:r>
          </w:p>
        </w:tc>
      </w:tr>
      <w:tr w:rsidR="00466971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14 839 693,57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66971" w:rsidRDefault="001A75E1">
      <w:pPr>
        <w:ind w:left="360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6971" w:rsidRDefault="001A75E1">
      <w:pPr>
        <w:ind w:left="360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6971" w:rsidRDefault="001A75E1">
      <w:pPr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показателях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бюджета, главного администратора, администратора доходов бюджета (ф. 0503130) при наличии остатков средств:</w:t>
      </w:r>
    </w:p>
    <w:p w:rsidR="00466971" w:rsidRDefault="001A75E1">
      <w:pPr>
        <w:ind w:left="360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960" w:type="dxa"/>
        <w:tblInd w:w="36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004"/>
        <w:gridCol w:w="2047"/>
        <w:gridCol w:w="3909"/>
      </w:tblGrid>
      <w:tr w:rsidR="00466971"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466971"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0 201 11 000 «Денежные средства на лицевых счетах учреждения  в органах казначейства»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32 581,00</w:t>
            </w:r>
          </w:p>
        </w:tc>
        <w:tc>
          <w:tcPr>
            <w:tcW w:w="3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971" w:rsidRDefault="001A75E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УФК по Ленинградской области, Обеспечение для участия в открытом конкурсе по отбору управляющей организации для управления жилыми домами МО Шумское сельское поселение</w:t>
            </w:r>
          </w:p>
        </w:tc>
      </w:tr>
    </w:tbl>
    <w:p w:rsidR="00466971" w:rsidRDefault="001A75E1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5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ПОЯСНЕНИЯ К ПРОТОКОЛАМ ПРОВЕРКИ ВНУТРИДОКУМЕНТНЫХ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МЕЖДОКУМЕНТНЫХ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СООТНОШЕНИЙ (далее – ВДК, МДК):</w:t>
      </w:r>
    </w:p>
    <w:p w:rsidR="00466971" w:rsidRDefault="001A75E1">
      <w:pPr>
        <w:ind w:firstLine="5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Показатели кредиторской задолженности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ф. 0503169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(гр.9) по состоянию на отчетную дату должны соответствовать показателям, отраженным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ф. 0503128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неисполненных денежных обязательств (гр. 12 ф. 0503128).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Отклонения являются допустимыми и поясняются тем, что задолженность по ф. 0503169 показана с учетом задолженности на начало года плюс увеличение текущей задолженности за отчетный финансовый год, а по ф. 0503128 (гр.12) отражена задолженность по принятым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енежным обязательствам отчетного финансового года в пределах лимитов бюджетных обязательств принятых в отчетном году.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ВДК: 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ф. 0503130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гр.8 стр. 140 «Нефинансовые активы имущества казны», отражено следующее: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счету 108.51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недвижимое имущество казны на сумму 14 847,4 тыс. руб., в то числе: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-полученное в результате оприходования неучтенного (восстановленного в учете) канализационные сети на сумму 13 573,2 тыс. руб.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-полученное безвозмездно (в порядке межбюджетных отношений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КУМИ Кировского района ЛО) жилая квартира на сумму 1274,2 тыс. руб.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отражено выбытие имущества казны по сч. 108.51 на сумму 15 765,5 тыс. руб., в том числе: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передача канализационных сетей и здание доочистки в порядке межбюджетных отношений (КУГИ ЛО)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умму 14 658,1 тыс. руб.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изменение стоимости имущества казны (здание доочистки) на сумму 1 107,4 тыс. руб.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счету 108.52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отражено принятие к учету имущества казны в результате приобретения ОС на сумму 1 165,0 тыс. рублей (наружный и внутренний газопрово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счету 108.55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отражено поступление земельного участка в результате оприходования ранее неучтенного (восстановленного в учете) на сумму 716,2 тыс. рублей.</w:t>
      </w:r>
    </w:p>
    <w:p w:rsidR="00466971" w:rsidRDefault="001A75E1">
      <w:pPr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На начало отчетного периода отражны, квартиры для переселения граждан из аварийного жилья, 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сооружения коммунального значения на сумму 86 393,4 тыс. рублей.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ф. 0503130 по стр. 400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отражены "Расчеты с кредиторами по долговым обязательствам (030100000)", на начало года 1 750,0 тыс. руб. (отражен бюджетный кредит по договору № 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24.03.2023 года, который был погашен в 2025 году. По договору № 01 от 21.04.2025 года были произведены заимствования в сумме 750,0 тыс. рублей, из них погашено 300,0 тыс. рублей, отстаток на 01.01.2026 года - 450,0 тыс. рублей. Срок возврата - 15.11.202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года.</w:t>
      </w:r>
    </w:p>
    <w:p w:rsidR="00466971" w:rsidRDefault="001A75E1">
      <w:pPr>
        <w:jc w:val="both"/>
      </w:pPr>
      <w:bookmarkStart w:id="0" w:name="_dx_frag_StartFragment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Показатели по ф. 0503128 </w:t>
      </w:r>
      <w:bookmarkStart w:id="1" w:name="1RU10540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принятых БО по заработной плате не соответствует объему ЛБО</w:t>
      </w:r>
      <w:bookmarkStart w:id="2" w:name="_dx_frag_EndFragment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Приняты бюджетные обязательства в сумме начислений по заработной плате.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Показатели по ф. 0503121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Отрицательные показатели по гр.4,6 в сумме - 439,4 тыс.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ублей. Отражено списание инвентраных объектов в результате проведения инвентаризации (детского игрового и  спортивного оборудования вышедшего из строя (пришедшего в негодность, не подлежащего эксплуатации). </w:t>
      </w:r>
    </w:p>
    <w:p w:rsidR="00466971" w:rsidRDefault="001A75E1">
      <w:pPr>
        <w:ind w:left="360" w:firstLine="72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466971" w:rsidRDefault="001A75E1">
      <w:pPr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субъекта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бюджетной отчетности»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утверждении учетной политики для целей бюджетного учета утверждено распоряжением администрации от 24.12.2023 г № 12 (с изменениями)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представления годовой отчетности об исполнении бюджета Кировского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района Ленинградской области , городских и сельских поселений Кировского муниципального района Ленинградской области , сводной годовой бухгалтерской отчетности муниципальных бюджетных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автономных учреждений за 2025 год, месячной и квартальной отчетност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 2026 год  утверждены распоряжением комитета финансов Кировского муниципального района Ленинградской области  от 09.12.2025 г. № 73 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проведении инвентаризации администрацией 20.10.2025. №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состоянию на 15.11.2025 г. Расхождений остатко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сумм, числящихся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соответствующих счетах бюджетного учета, с фактическим наличием активов, обязательств, иных объектов учета по результатам инвентаризации не выявлено.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Постановления Правительства Ленинградской области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07.09.2020 № 612 (ред. от 23.09.2024)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развитии информационной системы «Управление бюджетным процессом Ленинградской области» в рамках реализации проекта по технологической централизации бюджетного (бухгалтерского) учета с использованием облачных техно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логий Комитет осуществляет ведение бюджетного учета в подсистеме бюджетного учета учреждений информационной системы «Управление бюджетным процессом Ленинградской области».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Представленные показатели бюджетной отчетности по состоянию на 01.01.2026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администрацией исходя из нормативных правовых актов, регулирующих ведение бюджетного учета и составление бюджетной отчетности.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pPr>
        <w:jc w:val="both"/>
      </w:pP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На основании Приказа Минфина №191н от 28.12.2010г.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изменениями) об утверждении Инструкции о порядке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и представления годовой, квартальной и месячной отчетности об исполнении бюджетов бюджетной системы Российской Федерации, бюджетная отчетность подписывается руководителем и главным бухгалтером главного распорядителя, распорядителя, получателя бюд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жетных средств, главного администратора, администратора доходов бюджета, главного администратора, администратора источников финансирования дефицита бюджета, финансового органа. Формы бюджетной отчетности, содержащие плановые (прогнозные) и аналитические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казатели, кроме того, подписываются руководителем финансово-экономической службы. Ввиду того, что в штатном расписании администрации МО Шумское сельское поселение не предусмотрена должность экономиста, бухгалтерская отчетность и все финансовые документы 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дутся за подписью руководителя и главного бухгалтера учреждения.</w:t>
      </w:r>
    </w:p>
    <w:p w:rsidR="00466971" w:rsidRDefault="001A75E1">
      <w:pPr>
        <w:ind w:firstLine="8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971" w:rsidRDefault="001A75E1">
      <w:r>
        <w:rPr>
          <w:rFonts w:ascii="Calibri" w:eastAsia="Calibri" w:hAnsi="Calibri" w:cs="Calibri"/>
          <w:color w:val="000000"/>
        </w:rPr>
        <w:t> </w:t>
      </w:r>
    </w:p>
    <w:p w:rsidR="00466971" w:rsidRDefault="00466971"/>
    <w:tbl>
      <w:tblPr>
        <w:tblW w:w="12510" w:type="dxa"/>
        <w:tblInd w:w="-74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925"/>
        <w:gridCol w:w="5807"/>
        <w:gridCol w:w="3778"/>
      </w:tblGrid>
      <w:tr w:rsidR="00466971">
        <w:tc>
          <w:tcPr>
            <w:tcW w:w="109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/>
        </w:tc>
      </w:tr>
      <w:tr w:rsidR="0046697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Ульянов Владимир Леонидович</w:t>
            </w:r>
          </w:p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6971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132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971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финансово- экономической службы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Лустова Наталья Анатольевна</w:t>
            </w:r>
          </w:p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6971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  <w:tr w:rsidR="00466971">
        <w:trPr>
          <w:trHeight w:val="281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971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Лустова Наталья Анатольевна</w:t>
            </w:r>
          </w:p>
          <w:p w:rsidR="00466971" w:rsidRDefault="001A75E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6971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66971" w:rsidRDefault="001A75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971" w:rsidRDefault="00466971">
            <w:pPr>
              <w:rPr>
                <w:sz w:val="24"/>
              </w:rPr>
            </w:pPr>
          </w:p>
        </w:tc>
      </w:tr>
    </w:tbl>
    <w:p w:rsidR="00466971" w:rsidRDefault="001A75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66971" w:rsidRDefault="001A75E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66971" w:rsidRDefault="001A75E1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бухгалтер(Лустова Наталья Анатольевна, Сертификат: 00CD0BFCE722287E6F92E707A114C9C60E, Действителен: с 27.11.2025 по 20.02.2027),Руководитель финансово-экономической службы(Лустова Наталья Анатольевна, Сертификат: 00CD0BFCE722287E6F92E707A114C9C60E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Действителен: с 27.11.2025 по 20.02.2027),Руководитель(Ульянов Владимир Леонидович, Сертификат: 2D5FC7850BC8BF140295528FCBB777EA, Действителен: с 20.05.2025 по 13.08.2026)        </w:t>
      </w:r>
    </w:p>
    <w:sectPr w:rsidR="00466971" w:rsidSect="00466971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F9D2"/>
    <w:multiLevelType w:val="hybridMultilevel"/>
    <w:tmpl w:val="7DB06CA4"/>
    <w:lvl w:ilvl="0" w:tplc="0D5AA520">
      <w:start w:val="1"/>
      <w:numFmt w:val="decimal"/>
      <w:lvlText w:val="%1."/>
      <w:lvlJc w:val="left"/>
      <w:pPr>
        <w:ind w:left="720" w:hanging="360"/>
      </w:pPr>
    </w:lvl>
    <w:lvl w:ilvl="1" w:tplc="16EB4F61">
      <w:start w:val="1"/>
      <w:numFmt w:val="decimal"/>
      <w:lvlText w:val="%2."/>
      <w:lvlJc w:val="left"/>
      <w:pPr>
        <w:ind w:left="1440" w:hanging="360"/>
      </w:pPr>
    </w:lvl>
    <w:lvl w:ilvl="2" w:tplc="7A7BD0C1">
      <w:start w:val="1"/>
      <w:numFmt w:val="decimal"/>
      <w:lvlText w:val="%3."/>
      <w:lvlJc w:val="left"/>
      <w:pPr>
        <w:ind w:left="2160" w:hanging="360"/>
      </w:pPr>
    </w:lvl>
    <w:lvl w:ilvl="3" w:tplc="6416B210">
      <w:start w:val="1"/>
      <w:numFmt w:val="decimal"/>
      <w:lvlText w:val="%4."/>
      <w:lvlJc w:val="left"/>
      <w:pPr>
        <w:ind w:left="2880" w:hanging="360"/>
      </w:pPr>
    </w:lvl>
    <w:lvl w:ilvl="4" w:tplc="57BE7FA7">
      <w:start w:val="1"/>
      <w:numFmt w:val="decimal"/>
      <w:lvlText w:val="%5."/>
      <w:lvlJc w:val="left"/>
      <w:pPr>
        <w:ind w:left="3600" w:hanging="360"/>
      </w:pPr>
    </w:lvl>
    <w:lvl w:ilvl="5" w:tplc="0FF3C64D">
      <w:start w:val="1"/>
      <w:numFmt w:val="decimal"/>
      <w:lvlText w:val="%6."/>
      <w:lvlJc w:val="left"/>
      <w:pPr>
        <w:ind w:left="4320" w:hanging="360"/>
      </w:pPr>
    </w:lvl>
    <w:lvl w:ilvl="6" w:tplc="44235565">
      <w:start w:val="1"/>
      <w:numFmt w:val="decimal"/>
      <w:lvlText w:val="%7."/>
      <w:lvlJc w:val="left"/>
      <w:pPr>
        <w:ind w:left="5040" w:hanging="360"/>
      </w:pPr>
    </w:lvl>
    <w:lvl w:ilvl="7" w:tplc="22465D72">
      <w:start w:val="1"/>
      <w:numFmt w:val="decimal"/>
      <w:lvlText w:val="%8."/>
      <w:lvlJc w:val="left"/>
      <w:pPr>
        <w:ind w:left="5760" w:hanging="360"/>
      </w:pPr>
    </w:lvl>
    <w:lvl w:ilvl="8" w:tplc="3073AF83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466971"/>
    <w:rsid w:val="001A75E1"/>
    <w:rsid w:val="0046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466971"/>
  </w:style>
  <w:style w:type="character" w:styleId="a3">
    <w:name w:val="Hyperlink"/>
    <w:rsid w:val="00466971"/>
    <w:rPr>
      <w:color w:val="0000FF"/>
      <w:u w:val="single"/>
    </w:rPr>
  </w:style>
  <w:style w:type="table" w:styleId="1">
    <w:name w:val="Table Simple 1"/>
    <w:basedOn w:val="a1"/>
    <w:rsid w:val="004669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4615</Words>
  <Characters>26306</Characters>
  <Application>Microsoft Office Word</Application>
  <DocSecurity>0</DocSecurity>
  <Lines>219</Lines>
  <Paragraphs>61</Paragraphs>
  <ScaleCrop>false</ScaleCrop>
  <Company/>
  <LinksUpToDate>false</LinksUpToDate>
  <CharactersWithSpaces>30860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</cp:revision>
  <dcterms:created xsi:type="dcterms:W3CDTF">2026-02-27T08:23:00Z</dcterms:created>
  <dcterms:modified xsi:type="dcterms:W3CDTF">2026-02-27T08:23:00Z</dcterms:modified>
</cp:coreProperties>
</file>