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Уважаемые жители Кировского района!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я хотел бы поговорить с вами на очень важную тему, которая касается финансовой безопасности каждой семьи. Речь пойдёт об опасности передачи и продажи своих банковских карт незнакомым лицам.</w:t>
      </w: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 видим, как мошенники изобретают новые схемы, и наша задача – не только пресекать их действия, но и максимально защищать вас, предупреждая о рисках. 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Несмотря на активную разъяснительную работу правоохранительных органов, банков и СМИ, многие граждане, желая найти быстрый заработок в сети «Интернет», попадают в ловушки. Злоумышленники предлагают от 500 до 5000 рублей за оформление и передачу банковской карты или её реквизитов. Желая получить легкие деньги, люди соглашаются.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давайте посмотрим, что происходит дальше. Эти карты становятся инструментом для совершения тяжких преступлений. На них обманутые мошенниками люди переводят свои кровные деньги, которые затем моментально исчезают. А поступившие средства, согласно закону, являются неосновательным обогащением лица, на чьё имя оформлена карта.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расследований мы устанавливаем владельцев этих карт. Ими оказываются те самые граждане, которые решили немного «подзаработать». И тогда потерпевшие подают на них иск о взыскании утраченных сумм как неосновательного обогащения. Суды удовлетворяют такие иски. В результате человек, получивший когда-то 1000 рублей, теряет все свои сбережения по исполнительному листу, выплачивая десятки или сотни тысяч рублей реальным жертвам мошенничества.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продажа своей карты – это не «легкий заработок», а прямой путь к финансовой катастрофе и долгам.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вам предлагают сомнительные схемы «быстрого обогащения» с использованием ваших банковских данных – это повод насторожиться и сообщить в правоохранительные органы.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Берегите себя, своих близких и свои финансовые средства. 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highlight w:val="yellow"/>
        </w:rPr>
        <w:t>Новый порядок: Как ФНС взыскивает долги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Уважаемые жители Кировского района!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Сегодня я хотел бы донести до вас важную информацию, которая касается абсолютно каждого. Речь пойдёт об изменениях в налоговом законодательстве, вступивших в силу с 1 ноября </w:t>
      </w:r>
      <w:r>
        <w:rPr>
          <w:rFonts w:ascii="Times New Roman" w:hAnsi="Times New Roman"/>
          <w:sz w:val="28"/>
        </w:rPr>
        <w:t>прошлого года.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налоговые органы получили новые полномочия по взысканию задолженности с физических лиц. Теперь, если ваша бесспорная задолженность по налогам, пеням или штрафам превышает 500 рублей, Федеральная налоговая служба может взыскать её во внесудебном порядке.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это будет работать?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 Если вы не исполнили требование, содержащееся в налоговом уведомлении, инспекция размещает в специальном реестре решение о взыскании задолженности за счет вашего имущества.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С этого момента налоговая служба вправе списать средства напрямую с ваших банковских счетов для погашения долга.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Если денег на счетах окажется недостаточно, в дело вступит механизм принудительного исполнения через службу судебных приставов для обращения взыскания на иное имущество.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Хочу сделать особый акцент: внесудебный порядок применяется только к бесспорным задолженностям. Если у вас есть законные основания оспорить требование налоговой инспекции – ваше право на судебную защиту сохраняется в полном объеме. Законность и обоснованность требований по-прежнему можно проверить в суде.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Именно поэтому </w:t>
      </w:r>
      <w:r>
        <w:rPr>
          <w:rFonts w:ascii="Times New Roman" w:hAnsi="Times New Roman"/>
          <w:sz w:val="28"/>
        </w:rPr>
        <w:t xml:space="preserve">ваша </w:t>
      </w:r>
      <w:r>
        <w:rPr>
          <w:rFonts w:ascii="Times New Roman" w:hAnsi="Times New Roman"/>
          <w:sz w:val="28"/>
        </w:rPr>
        <w:t>задача – не допускать образования такой задолженности.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Внимательно проверяйте почтовые отправления от ФНС, пользуйтесь личным кабинетом налогоплательщика, своевременно уплачивайте начисленные налоги. Если вы получили уведомление, с которым не согласны, – не игнорируйте его, а обращайтесь за разъяснениями в инспекцию.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Будьте внимательны к своим финансовым обязательствам, ведь это основа вашего спокойствия и уверенности в завтрашнем дне. 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highlight w:val="yellow"/>
        </w:rPr>
        <w:t>Новая поддержка: Налоговый вычет на детей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Уважаемые жители Кировского района! Дорогие семьи!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я хотел бы подробно рассказать вам о новой, значимой мере государственной поддержки. Речь пойдёт о ежегодной семейной налоговой выплате, которая вступ</w:t>
      </w:r>
      <w:r>
        <w:rPr>
          <w:rFonts w:ascii="Times New Roman" w:hAnsi="Times New Roman"/>
          <w:sz w:val="28"/>
        </w:rPr>
        <w:t xml:space="preserve">ила </w:t>
      </w:r>
      <w:r>
        <w:rPr>
          <w:rFonts w:ascii="Times New Roman" w:hAnsi="Times New Roman"/>
          <w:sz w:val="28"/>
        </w:rPr>
        <w:t>в силу с 1 января 2026 года.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новому Постановлению Правительства, семьи, воспитывающие двух и более детей, смогут получить возврат части уплаченного подоходного налога (НДФЛ). По сути, это адресная финансовая помощь работающим родителям, которые обеспечивают своих детей.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имеет право на получение?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 Родители (усыновители, опекуны), имеющие двух или более детей.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Все члены семьи должны быть гражданами России и постоянно проживать в стране.</w:t>
      </w: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Среднедушевой доход семьи за предыдущий год не должен превышать полуторакратный размер прожиточного минимума в нашем регионе.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 За предыдущий год с доходов родителей был уплачен НДФЛ.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 У заявителя не должно быть задолженности по алиментам.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рассчитать среднедушевой доход?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Это сумма всех доходов семьи за предыдущий год, поделённая на 12 месяцев и на количество членов семьи. Также при оценке права на выплату будет учитываться имущество семьи.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Выплата представляет собой разницу между суммой НДФЛ, который вы фактически уплатили за прошлый год, и суммой, рассчитанной по сниженной ставке в 6% с тех же доходов. Проще говоря, государство возвращает вам часть уплаченного налога.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Подать заявление можно будет с 1 июня по 1 октября года, следующего за тем, за который вы претендуете на возврат налога. Первая кампания начнётся 1 июня 2026 года.</w:t>
      </w:r>
    </w:p>
    <w:p w14:paraId="2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Сделать это можно:</w:t>
      </w:r>
    </w:p>
    <w:p w14:paraId="2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 в отделении Социального фонда России.</w:t>
      </w:r>
    </w:p>
    <w:p w14:paraId="2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Через Многофункциональный центр (МФЦ).</w:t>
      </w:r>
    </w:p>
    <w:p w14:paraId="2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электронном виде через Единый портал госуслуг (gosuslugi.ru).</w:t>
      </w:r>
    </w:p>
    <w:p w14:paraId="2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Важно: получение этой выплаты не лишает вашу семью права на другие пособия и меры социальной поддержки.</w:t>
      </w:r>
    </w:p>
    <w:p w14:paraId="2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вы соответствуете условиям, внимательно подготовьте документы и в установленный срок подайте заявление.</w:t>
      </w:r>
    </w:p>
    <w:p w14:paraId="2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Благодарю вас за внимание. </w:t>
      </w:r>
    </w:p>
    <w:p w14:paraId="2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highlight w:val="yellow"/>
        </w:rPr>
        <w:t>Ответственность работодателя: Компенсация морального вреда</w:t>
      </w:r>
    </w:p>
    <w:p w14:paraId="2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Уважаемые жители Кировского района</w:t>
      </w:r>
      <w:r>
        <w:rPr>
          <w:rFonts w:ascii="Times New Roman" w:hAnsi="Times New Roman"/>
          <w:b w:val="1"/>
          <w:sz w:val="28"/>
        </w:rPr>
        <w:t xml:space="preserve">, а также </w:t>
      </w:r>
      <w:r>
        <w:rPr>
          <w:rFonts w:ascii="Times New Roman" w:hAnsi="Times New Roman"/>
          <w:b w:val="1"/>
          <w:sz w:val="28"/>
        </w:rPr>
        <w:t>работники и руководители предприятий!</w:t>
      </w:r>
    </w:p>
    <w:p w14:paraId="2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я хотел бы осветить тему, которая имеет большое значение как для защиты прав граждан, так и для правовой культуры наших трудовых отношений. Речь пойдёт о компенсации морального вреда, причинённого действиями работника.</w:t>
      </w:r>
    </w:p>
    <w:p w14:paraId="3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жизни случаются ситуации, когда действия сотрудника организации – будь то хамство, небрежность, распространение ложных сведений или иные неправомерные поступки, совершённые в ходе работы, – причиняют гражданину не только материальный, но и глубокий нравственный вред, страдания.</w:t>
      </w:r>
    </w:p>
    <w:p w14:paraId="3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Законодательство чётко регулирует такие случаи. В соответствии со статьёй 1068 Гражданского кодекса РФ, обязанность компенсировать моральный вред, причинённый работником при исполнении им трудовых обязанностей, возлагается на работодателя. Это правило вытекает из самой природы трудовых отношений: работодатель организует труд, направляет действия сотрудника и, следовательно, несёт ответственность за вред, который эти действия могут причинить третьим лицам.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 знать несколько ключевых моментов:</w:t>
      </w:r>
    </w:p>
    <w:p w14:paraId="3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 Ответственность работодателя является прямой. Потерпевший гражданин вправе предъявить иск о компенсации морального вреда непосредственно к организации, где трудится причинитель вреда.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Этот долг с работодателя не снимается, даже если сам работник был осуждён, привлечён к административной ответственности или дело в отношении него было прекращено. Право потерпевшего на компенсацию от работодателя остаётся неизменным.</w:t>
      </w: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Аналогичные правила действуют и для гражданско-правовых договоров. Если вред причинён лицом, выполняющим работу по договору подряда или оказания услуг, но действующим по заданию и под контролем заказчика, обязанность компенсировать моральный вред может быть возложена на этого заказчика.</w:t>
      </w:r>
    </w:p>
    <w:p w14:paraId="3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вы, как гражданин, столкнулись с ситуацией, где действия сотрудника какой-либо организации причинили вам нравственные страдания, – вы вправе требовать компенсации непосредственно с этой организации.</w:t>
      </w:r>
    </w:p>
    <w:p w14:paraId="3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вы – руководитель, то этот разговор – напоминание о необходимости выстраивать чёткую систему управления и контроля, обучать персонал, чтобы минимизировать правовые риски.</w:t>
      </w:r>
    </w:p>
    <w:p w14:paraId="3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готова реагировать на сигналы о нарушениях в сфере трудовых отношений и защиты прав потребителей. Наши двери всегда открыты. Мы тщательно проверяем каждое обращение, и по каждому принимаем решение в строгом соответствии с законом, способствуя восстановлению справедливости.</w:t>
      </w:r>
    </w:p>
    <w:p w14:paraId="3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Желаю всем добросовестного труда, взаимного уважения на рабочих местах и уверенности в том, что закон надёжно защищает ваши права.</w:t>
      </w:r>
    </w:p>
    <w:p w14:paraId="3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104861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104861"/>
      <w:sz w:val="28"/>
    </w:rPr>
  </w:style>
  <w:style w:styleId="Style_9" w:type="paragraph">
    <w:name w:val="List Paragraph"/>
    <w:basedOn w:val="Style_1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1_ch"/>
    <w:link w:val="Style_9"/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Intense Quote"/>
    <w:basedOn w:val="Style_1"/>
    <w:next w:val="Style_1"/>
    <w:link w:val="Style_13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104861"/>
    </w:rPr>
  </w:style>
  <w:style w:styleId="Style_13_ch" w:type="character">
    <w:name w:val="Intense Quote"/>
    <w:basedOn w:val="Style_1_ch"/>
    <w:link w:val="Style_13"/>
    <w:rPr>
      <w:i w:val="1"/>
      <w:color w:themeColor="accent1" w:themeShade="BF" w:val="104861"/>
    </w:rPr>
  </w:style>
  <w:style w:styleId="Style_14" w:type="paragraph">
    <w:name w:val="Quote"/>
    <w:basedOn w:val="Style_1"/>
    <w:next w:val="Style_1"/>
    <w:link w:val="Style_14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4_ch" w:type="character">
    <w:name w:val="Quote"/>
    <w:basedOn w:val="Style_1_ch"/>
    <w:link w:val="Style_14"/>
    <w:rPr>
      <w:i w:val="1"/>
      <w:color w:themeColor="text1" w:themeTint="BF" w:val="404040"/>
    </w:rPr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104861"/>
    </w:rPr>
  </w:style>
  <w:style w:styleId="Style_15_ch" w:type="character">
    <w:name w:val="heading 5"/>
    <w:basedOn w:val="Style_1_ch"/>
    <w:link w:val="Style_15"/>
    <w:rPr>
      <w:color w:themeColor="accent1" w:themeShade="BF" w:val="104861"/>
    </w:rPr>
  </w:style>
  <w:style w:styleId="Style_16" w:type="paragraph">
    <w:name w:val="Intense Reference"/>
    <w:basedOn w:val="Style_11"/>
    <w:link w:val="Style_16_ch"/>
    <w:rPr>
      <w:b w:val="1"/>
      <w:smallCaps w:val="1"/>
      <w:color w:themeColor="accent1" w:themeShade="BF" w:val="104861"/>
      <w:spacing w:val="5"/>
    </w:rPr>
  </w:style>
  <w:style w:styleId="Style_16_ch" w:type="character">
    <w:name w:val="Intense Reference"/>
    <w:basedOn w:val="Style_11_ch"/>
    <w:link w:val="Style_16"/>
    <w:rPr>
      <w:b w:val="1"/>
      <w:smallCaps w:val="1"/>
      <w:color w:themeColor="accent1" w:themeShade="BF" w:val="104861"/>
      <w:spacing w:val="5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104861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104861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Intense Emphasis"/>
    <w:basedOn w:val="Style_11"/>
    <w:link w:val="Style_25_ch"/>
    <w:rPr>
      <w:i w:val="1"/>
      <w:color w:themeColor="accent1" w:themeShade="BF" w:val="104861"/>
    </w:rPr>
  </w:style>
  <w:style w:styleId="Style_25_ch" w:type="character">
    <w:name w:val="Intense Emphasis"/>
    <w:basedOn w:val="Style_11_ch"/>
    <w:link w:val="Style_25"/>
    <w:rPr>
      <w:i w:val="1"/>
      <w:color w:themeColor="accent1" w:themeShade="BF" w:val="104861"/>
    </w:rPr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104861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104861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104861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104861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2026-01-26T19:11:00Z</dcterms:created>
  <dcterms:modified xsi:type="dcterms:W3CDTF">2026-06-29T13:04:31Z</dcterms:modified>
</cp:coreProperties>
</file>